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65" w:rsidRDefault="00971665"/>
    <w:p w:rsidR="00971665" w:rsidRDefault="00971665"/>
    <w:p w:rsidR="00971665" w:rsidRDefault="00971665">
      <w:pPr>
        <w:rPr>
          <w:rFonts w:ascii="Calibri" w:hAnsi="Calibri"/>
        </w:rPr>
      </w:pPr>
    </w:p>
    <w:p w:rsidR="005C1E77" w:rsidRPr="00971665" w:rsidRDefault="008A1D69">
      <w:pPr>
        <w:rPr>
          <w:rFonts w:ascii="Calibri" w:hAnsi="Calibri"/>
        </w:rPr>
      </w:pPr>
      <w:r>
        <w:rPr>
          <w:rFonts w:ascii="Calibri" w:hAnsi="Calibri"/>
          <w:b/>
          <w:noProof/>
        </w:rPr>
        <w:drawing>
          <wp:anchor distT="0" distB="0" distL="114300" distR="114300" simplePos="0" relativeHeight="251658240" behindDoc="0" locked="0" layoutInCell="1" allowOverlap="1" wp14:anchorId="0B2B0230" wp14:editId="0BFF916E">
            <wp:simplePos x="0" y="0"/>
            <wp:positionH relativeFrom="column">
              <wp:posOffset>4010984</wp:posOffset>
            </wp:positionH>
            <wp:positionV relativeFrom="paragraph">
              <wp:posOffset>74930</wp:posOffset>
            </wp:positionV>
            <wp:extent cx="1981835" cy="837565"/>
            <wp:effectExtent l="0" t="0" r="0" b="635"/>
            <wp:wrapNone/>
            <wp:docPr id="10" name="Picture 1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OCESE Of Winchester(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E40" w:rsidRDefault="002E59F9" w:rsidP="00B86DC6">
      <w:pPr>
        <w:rPr>
          <w:rFonts w:ascii="Myriad Pro" w:hAnsi="Myriad Pro"/>
          <w:color w:val="C00000"/>
          <w:sz w:val="28"/>
          <w:szCs w:val="28"/>
        </w:rPr>
      </w:pPr>
      <w:r>
        <w:rPr>
          <w:rFonts w:ascii="Calibri" w:hAnsi="Calibri"/>
          <w:b/>
          <w:noProof/>
        </w:rPr>
        <mc:AlternateContent>
          <mc:Choice Requires="wpg">
            <w:drawing>
              <wp:anchor distT="0" distB="0" distL="114300" distR="114300" simplePos="0" relativeHeight="251657216" behindDoc="0" locked="0" layoutInCell="1" allowOverlap="1" wp14:anchorId="36DAE07B" wp14:editId="05E2914C">
                <wp:simplePos x="0" y="0"/>
                <wp:positionH relativeFrom="column">
                  <wp:posOffset>-981075</wp:posOffset>
                </wp:positionH>
                <wp:positionV relativeFrom="paragraph">
                  <wp:posOffset>220345</wp:posOffset>
                </wp:positionV>
                <wp:extent cx="791845" cy="4467225"/>
                <wp:effectExtent l="0" t="0" r="8255" b="952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4467225"/>
                          <a:chOff x="106691775" y="105336150"/>
                          <a:chExt cx="792000" cy="9936000"/>
                        </a:xfrm>
                      </wpg:grpSpPr>
                      <wps:wsp>
                        <wps:cNvPr id="2" name="Rectangle 4"/>
                        <wps:cNvSpPr>
                          <a:spLocks noChangeArrowheads="1"/>
                        </wps:cNvSpPr>
                        <wps:spPr bwMode="auto">
                          <a:xfrm>
                            <a:off x="106691775" y="105336150"/>
                            <a:ext cx="477452" cy="9936000"/>
                          </a:xfrm>
                          <a:prstGeom prst="rect">
                            <a:avLst/>
                          </a:prstGeom>
                          <a:solidFill>
                            <a:srgbClr val="CF0A2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5"/>
                        <wps:cNvSpPr>
                          <a:spLocks noChangeArrowheads="1"/>
                        </wps:cNvSpPr>
                        <wps:spPr bwMode="auto">
                          <a:xfrm>
                            <a:off x="107221920" y="105336150"/>
                            <a:ext cx="104581" cy="9936000"/>
                          </a:xfrm>
                          <a:prstGeom prst="rect">
                            <a:avLst/>
                          </a:prstGeom>
                          <a:solidFill>
                            <a:srgbClr val="EDA9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wps:cNvSpPr>
                        <wps:spPr bwMode="auto">
                          <a:xfrm>
                            <a:off x="107379194" y="105336150"/>
                            <a:ext cx="104581" cy="9936000"/>
                          </a:xfrm>
                          <a:prstGeom prst="rect">
                            <a:avLst/>
                          </a:prstGeom>
                          <a:solidFill>
                            <a:srgbClr val="9C9C9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DCA68" id="Group 3" o:spid="_x0000_s1026" style="position:absolute;margin-left:-77.25pt;margin-top:17.35pt;width:62.35pt;height:351.75pt;z-index:251657216" coordorigin="1066917,1053361" coordsize="7920,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">
                <v:rect id="Rectangle 4" o:spid="_x0000_s1027" style="position:absolute;left:1066917;top:1053361;width:4775;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" fillcolor="#cf0a2c" stroked="f" insetpen="t">
                  <v:shadow color="#ccc"/>
                  <v:textbox inset="2.88pt,2.88pt,2.88pt,2.88pt"/>
                </v:rect>
                <v:rect id="Rectangle 5" o:spid="_x0000_s1028" style="position:absolute;left:1072219;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" fillcolor="#eda900" stroked="f" insetpen="t">
                  <v:shadow color="#ccc"/>
                  <v:textbox inset="2.88pt,2.88pt,2.88pt,2.88pt"/>
                </v:rect>
                <v:rect id="Rectangle 6" o:spid="_x0000_s1029" style="position:absolute;left:1073791;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" fillcolor="#9c9c9c" stroked="f" insetpen="t">
                  <v:shadow color="#ccc"/>
                  <v:textbox inset="2.88pt,2.88pt,2.88pt,2.88pt"/>
                </v:rect>
              </v:group>
            </w:pict>
          </mc:Fallback>
        </mc:AlternateContent>
      </w:r>
    </w:p>
    <w:p w:rsidR="004C5E40" w:rsidRDefault="004C5E40" w:rsidP="00B86DC6">
      <w:pPr>
        <w:rPr>
          <w:rFonts w:ascii="Myriad Pro" w:hAnsi="Myriad Pro"/>
          <w:color w:val="C00000"/>
          <w:sz w:val="28"/>
          <w:szCs w:val="28"/>
        </w:rPr>
      </w:pPr>
      <w:r>
        <w:rPr>
          <w:rFonts w:ascii="Myriad Pro" w:hAnsi="Myriad Pro"/>
          <w:color w:val="C00000"/>
          <w:sz w:val="28"/>
          <w:szCs w:val="28"/>
        </w:rPr>
        <w:t>VOCATIONS ADVISER AND DDO</w:t>
      </w:r>
    </w:p>
    <w:p w:rsidR="003F4CE7" w:rsidRDefault="00A90F84" w:rsidP="00B86DC6">
      <w:pPr>
        <w:rPr>
          <w:rFonts w:ascii="Myriad Pro" w:hAnsi="Myriad Pro"/>
          <w:color w:val="C00000"/>
          <w:sz w:val="28"/>
          <w:szCs w:val="28"/>
        </w:rPr>
      </w:pPr>
      <w:proofErr w:type="spellStart"/>
      <w:r>
        <w:rPr>
          <w:rFonts w:ascii="Myriad Pro" w:hAnsi="Myriad Pro"/>
          <w:color w:val="C00000"/>
          <w:sz w:val="28"/>
          <w:szCs w:val="28"/>
        </w:rPr>
        <w:t>Wolv</w:t>
      </w:r>
      <w:r w:rsidR="00D910F3">
        <w:rPr>
          <w:rFonts w:ascii="Myriad Pro" w:hAnsi="Myriad Pro"/>
          <w:color w:val="C00000"/>
          <w:sz w:val="28"/>
          <w:szCs w:val="28"/>
        </w:rPr>
        <w:t>e</w:t>
      </w:r>
      <w:r>
        <w:rPr>
          <w:rFonts w:ascii="Myriad Pro" w:hAnsi="Myriad Pro"/>
          <w:color w:val="C00000"/>
          <w:sz w:val="28"/>
          <w:szCs w:val="28"/>
        </w:rPr>
        <w:t>sey</w:t>
      </w:r>
      <w:proofErr w:type="spellEnd"/>
      <w:r>
        <w:rPr>
          <w:rFonts w:ascii="Myriad Pro" w:hAnsi="Myriad Pro"/>
          <w:color w:val="C00000"/>
          <w:sz w:val="28"/>
          <w:szCs w:val="28"/>
        </w:rPr>
        <w:t>, Winchester</w:t>
      </w:r>
    </w:p>
    <w:p w:rsidR="00B86DC6" w:rsidRDefault="00B86DC6" w:rsidP="00B86DC6">
      <w:pPr>
        <w:rPr>
          <w:rFonts w:ascii="Calibri" w:hAnsi="Calibri"/>
          <w:b/>
          <w:bCs/>
          <w:iCs/>
        </w:rPr>
      </w:pPr>
      <w:r w:rsidRPr="00E87DB4">
        <w:rPr>
          <w:rFonts w:ascii="Calibri" w:hAnsi="Calibri"/>
          <w:b/>
          <w:bCs/>
          <w:iCs/>
        </w:rPr>
        <w:t xml:space="preserve">Full time, </w:t>
      </w:r>
      <w:r>
        <w:rPr>
          <w:rFonts w:ascii="Calibri" w:hAnsi="Calibri"/>
          <w:b/>
          <w:bCs/>
          <w:iCs/>
        </w:rPr>
        <w:t xml:space="preserve">salary </w:t>
      </w:r>
      <w:r w:rsidR="009E618F">
        <w:rPr>
          <w:rFonts w:ascii="Calibri" w:hAnsi="Calibri"/>
          <w:b/>
          <w:bCs/>
          <w:iCs/>
        </w:rPr>
        <w:t>£41,041</w:t>
      </w:r>
    </w:p>
    <w:p w:rsidR="00B86DC6" w:rsidRPr="00FA224A" w:rsidRDefault="003F4CE7" w:rsidP="00B86DC6">
      <w:pPr>
        <w:rPr>
          <w:rFonts w:asciiTheme="minorHAnsi" w:hAnsiTheme="minorHAnsi"/>
          <w:b/>
        </w:rPr>
      </w:pPr>
      <w:r w:rsidRPr="00FA224A">
        <w:rPr>
          <w:rFonts w:ascii="Calibri" w:hAnsi="Calibri"/>
          <w:b/>
        </w:rPr>
        <w:t xml:space="preserve"> </w:t>
      </w:r>
      <w:r w:rsidR="00B86DC6" w:rsidRPr="00FA224A">
        <w:rPr>
          <w:rFonts w:ascii="Calibri" w:hAnsi="Calibri"/>
          <w:b/>
        </w:rPr>
        <w:t>(</w:t>
      </w:r>
      <w:proofErr w:type="gramStart"/>
      <w:r w:rsidR="00B86DC6">
        <w:rPr>
          <w:rFonts w:ascii="Calibri" w:hAnsi="Calibri"/>
          <w:b/>
        </w:rPr>
        <w:t>plus</w:t>
      </w:r>
      <w:proofErr w:type="gramEnd"/>
      <w:r w:rsidR="00B86DC6">
        <w:rPr>
          <w:rFonts w:ascii="Calibri" w:hAnsi="Calibri"/>
          <w:b/>
        </w:rPr>
        <w:t xml:space="preserve"> </w:t>
      </w:r>
      <w:r w:rsidR="00B86DC6" w:rsidRPr="00FA224A">
        <w:rPr>
          <w:rFonts w:asciiTheme="minorHAnsi" w:hAnsiTheme="minorHAnsi"/>
          <w:b/>
        </w:rPr>
        <w:t>15% pension contribution</w:t>
      </w:r>
      <w:r w:rsidR="00B86DC6">
        <w:rPr>
          <w:rFonts w:asciiTheme="minorHAnsi" w:hAnsiTheme="minorHAnsi"/>
          <w:b/>
        </w:rPr>
        <w:t>)</w:t>
      </w:r>
      <w:r w:rsidR="00B86DC6" w:rsidRPr="00FA224A">
        <w:rPr>
          <w:rFonts w:asciiTheme="minorHAnsi" w:hAnsiTheme="minorHAnsi"/>
          <w:b/>
        </w:rPr>
        <w:t xml:space="preserve"> </w:t>
      </w:r>
    </w:p>
    <w:p w:rsidR="004F6363" w:rsidRDefault="004F6363" w:rsidP="00B86DC6">
      <w:pPr>
        <w:rPr>
          <w:rFonts w:ascii="Trebuchet MS" w:hAnsi="Trebuchet MS"/>
          <w:bCs/>
          <w:color w:val="000000"/>
          <w:sz w:val="22"/>
          <w:szCs w:val="22"/>
        </w:rPr>
      </w:pPr>
    </w:p>
    <w:p w:rsidR="009E618F" w:rsidRPr="004C5E40" w:rsidRDefault="009E618F" w:rsidP="009E618F">
      <w:pPr>
        <w:rPr>
          <w:rFonts w:asciiTheme="minorHAnsi" w:hAnsiTheme="minorHAnsi" w:cstheme="minorHAnsi"/>
        </w:rPr>
      </w:pPr>
      <w:r w:rsidRPr="004C5E40">
        <w:rPr>
          <w:rFonts w:asciiTheme="minorHAnsi" w:hAnsiTheme="minorHAnsi" w:cstheme="minorHAnsi"/>
        </w:rPr>
        <w:t xml:space="preserve">The Vocations Adviser supports the Bishop of Winchester in his responsibility for all </w:t>
      </w:r>
      <w:bookmarkStart w:id="0" w:name="_GoBack"/>
      <w:bookmarkEnd w:id="0"/>
      <w:r w:rsidRPr="004C5E40">
        <w:rPr>
          <w:rFonts w:asciiTheme="minorHAnsi" w:hAnsiTheme="minorHAnsi" w:cstheme="minorHAnsi"/>
        </w:rPr>
        <w:t>types of ministry within the diocese of Winchester. The post holder will be responsible specifically for promoting lay and ordained vocations and supporting, through selection and initial training, suitable and gifted people with a heart for developing the mission of the whole people of God in the diocese and more widely. The Vocations Adviser will also be a key contributor to the local theological training for mission leadership.</w:t>
      </w:r>
    </w:p>
    <w:p w:rsidR="006471D4" w:rsidRPr="00125C69" w:rsidRDefault="002D788F" w:rsidP="00EB0A5D">
      <w:pPr>
        <w:rPr>
          <w:rFonts w:asciiTheme="minorHAnsi" w:hAnsiTheme="minorHAnsi" w:cs="Arial"/>
        </w:rPr>
      </w:pPr>
      <w:r w:rsidRPr="004C5E40">
        <w:rPr>
          <w:rFonts w:asciiTheme="minorHAnsi" w:hAnsiTheme="minorHAnsi" w:cstheme="minorHAnsi"/>
          <w:b/>
          <w:sz w:val="28"/>
          <w:szCs w:val="28"/>
        </w:rPr>
        <w:tab/>
      </w:r>
      <w:r w:rsidR="00B7651E" w:rsidRPr="00125C69">
        <w:rPr>
          <w:rFonts w:asciiTheme="minorHAnsi" w:hAnsiTheme="minorHAnsi" w:cs="Arial"/>
        </w:rPr>
        <w:t xml:space="preserve">    </w:t>
      </w:r>
    </w:p>
    <w:p w:rsidR="00EA2CF5" w:rsidRPr="00125C69" w:rsidRDefault="0083127E" w:rsidP="00EA2CF5">
      <w:pPr>
        <w:numPr>
          <w:ilvl w:val="0"/>
          <w:numId w:val="5"/>
        </w:numPr>
        <w:rPr>
          <w:rFonts w:asciiTheme="minorHAnsi" w:hAnsiTheme="minorHAnsi"/>
        </w:rPr>
      </w:pPr>
      <w:r>
        <w:rPr>
          <w:rFonts w:asciiTheme="minorHAnsi" w:hAnsiTheme="minorHAnsi"/>
        </w:rPr>
        <w:t xml:space="preserve">35 </w:t>
      </w:r>
      <w:r w:rsidR="00EB0A5D" w:rsidRPr="00125C69">
        <w:rPr>
          <w:rFonts w:asciiTheme="minorHAnsi" w:hAnsiTheme="minorHAnsi"/>
        </w:rPr>
        <w:t xml:space="preserve">hours a week with </w:t>
      </w:r>
      <w:r w:rsidR="005927C8" w:rsidRPr="00125C69">
        <w:rPr>
          <w:rFonts w:asciiTheme="minorHAnsi" w:hAnsiTheme="minorHAnsi"/>
        </w:rPr>
        <w:t>25</w:t>
      </w:r>
      <w:r w:rsidR="00EA2CF5" w:rsidRPr="00125C69">
        <w:rPr>
          <w:rFonts w:asciiTheme="minorHAnsi" w:hAnsiTheme="minorHAnsi"/>
        </w:rPr>
        <w:t xml:space="preserve"> days holiday per annum </w:t>
      </w:r>
      <w:r w:rsidR="00EB0A5D" w:rsidRPr="00125C69">
        <w:rPr>
          <w:rFonts w:asciiTheme="minorHAnsi" w:hAnsiTheme="minorHAnsi"/>
        </w:rPr>
        <w:t xml:space="preserve"> </w:t>
      </w:r>
    </w:p>
    <w:p w:rsidR="005927C8" w:rsidRDefault="005927C8" w:rsidP="000C26C6">
      <w:pPr>
        <w:pStyle w:val="Default"/>
        <w:numPr>
          <w:ilvl w:val="0"/>
          <w:numId w:val="5"/>
        </w:numPr>
        <w:rPr>
          <w:rFonts w:asciiTheme="minorHAnsi" w:hAnsiTheme="minorHAnsi"/>
        </w:rPr>
      </w:pPr>
      <w:r w:rsidRPr="00125C69">
        <w:rPr>
          <w:rFonts w:asciiTheme="minorHAnsi" w:hAnsiTheme="minorHAnsi"/>
        </w:rPr>
        <w:t xml:space="preserve">Application pack is available at: </w:t>
      </w:r>
      <w:hyperlink r:id="rId6" w:history="1">
        <w:r w:rsidR="008E4341" w:rsidRPr="00820837">
          <w:rPr>
            <w:rStyle w:val="Hyperlink"/>
            <w:rFonts w:asciiTheme="minorHAnsi" w:hAnsiTheme="minorHAnsi"/>
          </w:rPr>
          <w:t>www.winchester.anglican.org/vacancies/category/diocesan-office-vacancies/</w:t>
        </w:r>
      </w:hyperlink>
    </w:p>
    <w:p w:rsidR="008E4341" w:rsidRPr="00EA2CF5" w:rsidRDefault="008E4341" w:rsidP="008E4341">
      <w:pPr>
        <w:numPr>
          <w:ilvl w:val="0"/>
          <w:numId w:val="5"/>
        </w:numPr>
        <w:rPr>
          <w:rFonts w:asciiTheme="minorHAnsi" w:hAnsiTheme="minorHAnsi"/>
        </w:rPr>
      </w:pPr>
      <w:r>
        <w:rPr>
          <w:rFonts w:asciiTheme="minorHAnsi" w:hAnsiTheme="minorHAnsi"/>
        </w:rPr>
        <w:t>Own transport essential due to our location</w:t>
      </w:r>
    </w:p>
    <w:p w:rsidR="00D56959" w:rsidRDefault="00D56959" w:rsidP="005C6CA6">
      <w:pPr>
        <w:rPr>
          <w:rFonts w:asciiTheme="minorHAnsi" w:eastAsia="Calibri" w:hAnsiTheme="minorHAnsi" w:cs="Calibri"/>
          <w:color w:val="000000"/>
          <w:lang w:eastAsia="en-US"/>
        </w:rPr>
      </w:pPr>
    </w:p>
    <w:p w:rsidR="005C6CA6" w:rsidRPr="001862F4" w:rsidRDefault="005C6CA6" w:rsidP="005C6CA6">
      <w:pPr>
        <w:rPr>
          <w:rFonts w:asciiTheme="minorHAnsi" w:eastAsia="Calibri" w:hAnsiTheme="minorHAnsi" w:cs="Calibri"/>
          <w:color w:val="000000" w:themeColor="text1"/>
          <w:lang w:eastAsia="en-US"/>
        </w:rPr>
      </w:pPr>
      <w:r w:rsidRPr="001862F4">
        <w:rPr>
          <w:rFonts w:asciiTheme="minorHAnsi" w:eastAsia="Calibri" w:hAnsiTheme="minorHAnsi" w:cs="Calibri"/>
          <w:color w:val="000000" w:themeColor="text1"/>
          <w:lang w:eastAsia="en-US"/>
        </w:rPr>
        <w:t>An enhance</w:t>
      </w:r>
      <w:r w:rsidR="002B39E8" w:rsidRPr="001862F4">
        <w:rPr>
          <w:rFonts w:asciiTheme="minorHAnsi" w:eastAsia="Calibri" w:hAnsiTheme="minorHAnsi" w:cs="Calibri"/>
          <w:color w:val="000000" w:themeColor="text1"/>
          <w:lang w:eastAsia="en-US"/>
        </w:rPr>
        <w:t>d DBS is required for this role</w:t>
      </w:r>
    </w:p>
    <w:p w:rsidR="005C6CA6" w:rsidRPr="00125C69" w:rsidRDefault="005C6CA6" w:rsidP="005C6CA6">
      <w:pPr>
        <w:rPr>
          <w:rFonts w:asciiTheme="minorHAnsi" w:hAnsiTheme="minorHAnsi"/>
        </w:rPr>
      </w:pPr>
    </w:p>
    <w:p w:rsidR="006C5CAC" w:rsidRDefault="006471D4" w:rsidP="006471D4">
      <w:pPr>
        <w:rPr>
          <w:rFonts w:asciiTheme="minorHAnsi" w:hAnsiTheme="minorHAnsi"/>
          <w:b/>
        </w:rPr>
      </w:pPr>
      <w:r w:rsidRPr="00125C69">
        <w:rPr>
          <w:rFonts w:asciiTheme="minorHAnsi" w:hAnsiTheme="minorHAnsi"/>
          <w:b/>
        </w:rPr>
        <w:t>Application closing date</w:t>
      </w:r>
      <w:r w:rsidR="00F22EEB" w:rsidRPr="00125C69">
        <w:rPr>
          <w:rFonts w:asciiTheme="minorHAnsi" w:hAnsiTheme="minorHAnsi"/>
          <w:b/>
        </w:rPr>
        <w:t>:</w:t>
      </w:r>
      <w:r w:rsidR="00D56959" w:rsidRPr="00125C69">
        <w:rPr>
          <w:rFonts w:asciiTheme="minorHAnsi" w:hAnsiTheme="minorHAnsi"/>
          <w:b/>
        </w:rPr>
        <w:tab/>
      </w:r>
      <w:r w:rsidR="00D56959" w:rsidRPr="00125C69">
        <w:rPr>
          <w:rFonts w:asciiTheme="minorHAnsi" w:hAnsiTheme="minorHAnsi"/>
          <w:b/>
        </w:rPr>
        <w:tab/>
      </w:r>
      <w:r w:rsidR="00D56959" w:rsidRPr="00125C69">
        <w:rPr>
          <w:rFonts w:asciiTheme="minorHAnsi" w:hAnsiTheme="minorHAnsi"/>
          <w:b/>
        </w:rPr>
        <w:tab/>
      </w:r>
      <w:r w:rsidR="001862F4">
        <w:rPr>
          <w:rFonts w:asciiTheme="minorHAnsi" w:hAnsiTheme="minorHAnsi"/>
          <w:b/>
        </w:rPr>
        <w:t xml:space="preserve">4.00 </w:t>
      </w:r>
      <w:r w:rsidR="00EB0A5D" w:rsidRPr="00125C69">
        <w:rPr>
          <w:rFonts w:asciiTheme="minorHAnsi" w:hAnsiTheme="minorHAnsi"/>
          <w:b/>
        </w:rPr>
        <w:t xml:space="preserve">pm </w:t>
      </w:r>
      <w:r w:rsidR="006C5CAC">
        <w:rPr>
          <w:rFonts w:asciiTheme="minorHAnsi" w:hAnsiTheme="minorHAnsi"/>
          <w:b/>
        </w:rPr>
        <w:t>on</w:t>
      </w:r>
      <w:r w:rsidR="002B39E8">
        <w:rPr>
          <w:rFonts w:asciiTheme="minorHAnsi" w:hAnsiTheme="minorHAnsi"/>
          <w:b/>
        </w:rPr>
        <w:t xml:space="preserve"> </w:t>
      </w:r>
      <w:r w:rsidR="00245F8C">
        <w:rPr>
          <w:rFonts w:asciiTheme="minorHAnsi" w:hAnsiTheme="minorHAnsi"/>
          <w:b/>
        </w:rPr>
        <w:t>Thursday 12</w:t>
      </w:r>
      <w:r w:rsidR="001862F4">
        <w:rPr>
          <w:rFonts w:asciiTheme="minorHAnsi" w:hAnsiTheme="minorHAnsi"/>
          <w:b/>
        </w:rPr>
        <w:t xml:space="preserve"> December 19</w:t>
      </w:r>
    </w:p>
    <w:p w:rsidR="006471D4" w:rsidRPr="00125C69" w:rsidRDefault="00B7651E" w:rsidP="006471D4">
      <w:pPr>
        <w:rPr>
          <w:rFonts w:asciiTheme="minorHAnsi" w:hAnsiTheme="minorHAnsi"/>
          <w:b/>
        </w:rPr>
      </w:pPr>
      <w:r w:rsidRPr="00125C69">
        <w:rPr>
          <w:rFonts w:asciiTheme="minorHAnsi" w:hAnsiTheme="minorHAnsi"/>
          <w:b/>
        </w:rPr>
        <w:t>Interview date</w:t>
      </w:r>
      <w:r w:rsidR="006471D4" w:rsidRPr="00125C69">
        <w:rPr>
          <w:rFonts w:asciiTheme="minorHAnsi" w:hAnsiTheme="minorHAnsi"/>
          <w:b/>
        </w:rPr>
        <w:t>:</w:t>
      </w:r>
      <w:r w:rsidR="006471D4" w:rsidRPr="00125C69">
        <w:rPr>
          <w:rFonts w:asciiTheme="minorHAnsi" w:hAnsiTheme="minorHAnsi"/>
          <w:b/>
        </w:rPr>
        <w:tab/>
      </w:r>
      <w:r w:rsidR="00F22EEB" w:rsidRPr="00125C69">
        <w:rPr>
          <w:rFonts w:asciiTheme="minorHAnsi" w:hAnsiTheme="minorHAnsi"/>
          <w:b/>
        </w:rPr>
        <w:tab/>
      </w:r>
      <w:r w:rsidR="00F22EEB" w:rsidRPr="00125C69">
        <w:rPr>
          <w:rFonts w:asciiTheme="minorHAnsi" w:hAnsiTheme="minorHAnsi"/>
          <w:b/>
        </w:rPr>
        <w:tab/>
      </w:r>
      <w:r w:rsidR="00D56959" w:rsidRPr="00125C69">
        <w:rPr>
          <w:rFonts w:asciiTheme="minorHAnsi" w:hAnsiTheme="minorHAnsi"/>
          <w:b/>
        </w:rPr>
        <w:tab/>
      </w:r>
      <w:r w:rsidR="001862F4">
        <w:rPr>
          <w:rFonts w:asciiTheme="minorHAnsi" w:hAnsiTheme="minorHAnsi"/>
          <w:b/>
        </w:rPr>
        <w:t>Monday 16 December 19</w:t>
      </w:r>
    </w:p>
    <w:p w:rsidR="00334B1F" w:rsidRPr="00125C69" w:rsidRDefault="00334B1F" w:rsidP="00D56959">
      <w:pPr>
        <w:ind w:left="3600" w:firstLine="720"/>
        <w:rPr>
          <w:rFonts w:asciiTheme="minorHAnsi" w:hAnsiTheme="minorHAnsi"/>
        </w:rPr>
      </w:pPr>
      <w:r w:rsidRPr="00125C69">
        <w:rPr>
          <w:rFonts w:asciiTheme="minorHAnsi" w:hAnsiTheme="minorHAnsi"/>
        </w:rPr>
        <w:t xml:space="preserve">CVs </w:t>
      </w:r>
      <w:proofErr w:type="gramStart"/>
      <w:r w:rsidRPr="00125C69">
        <w:rPr>
          <w:rFonts w:asciiTheme="minorHAnsi" w:hAnsiTheme="minorHAnsi"/>
        </w:rPr>
        <w:t>will not be accepted</w:t>
      </w:r>
      <w:proofErr w:type="gramEnd"/>
    </w:p>
    <w:p w:rsidR="00334B1F" w:rsidRDefault="00334B1F" w:rsidP="00334B1F">
      <w:pPr>
        <w:rPr>
          <w:rFonts w:ascii="Calibri" w:hAnsi="Calibri"/>
        </w:rPr>
      </w:pPr>
    </w:p>
    <w:p w:rsidR="00D56959" w:rsidRDefault="00D56959" w:rsidP="00334B1F">
      <w:pPr>
        <w:rPr>
          <w:rFonts w:ascii="Calibri" w:hAnsi="Calibri"/>
        </w:rPr>
      </w:pPr>
    </w:p>
    <w:sectPr w:rsidR="00D569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7DD"/>
    <w:multiLevelType w:val="hybridMultilevel"/>
    <w:tmpl w:val="B6183F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2EC2539"/>
    <w:multiLevelType w:val="multilevel"/>
    <w:tmpl w:val="E9285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CF51C8"/>
    <w:multiLevelType w:val="multilevel"/>
    <w:tmpl w:val="A57C30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5C2D10"/>
    <w:multiLevelType w:val="hybridMultilevel"/>
    <w:tmpl w:val="5846C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230AEF"/>
    <w:multiLevelType w:val="multilevel"/>
    <w:tmpl w:val="5846C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65"/>
    <w:rsid w:val="00061E14"/>
    <w:rsid w:val="000C26C6"/>
    <w:rsid w:val="000D02FE"/>
    <w:rsid w:val="00125C69"/>
    <w:rsid w:val="00135348"/>
    <w:rsid w:val="001862F4"/>
    <w:rsid w:val="001D7DD3"/>
    <w:rsid w:val="00236BE7"/>
    <w:rsid w:val="00245F8C"/>
    <w:rsid w:val="00275BB9"/>
    <w:rsid w:val="002B39E8"/>
    <w:rsid w:val="002D788F"/>
    <w:rsid w:val="002E59F9"/>
    <w:rsid w:val="002F32B8"/>
    <w:rsid w:val="0030308C"/>
    <w:rsid w:val="00334B1F"/>
    <w:rsid w:val="00357B9E"/>
    <w:rsid w:val="003E69F3"/>
    <w:rsid w:val="003F4CE7"/>
    <w:rsid w:val="004C5E40"/>
    <w:rsid w:val="004F6363"/>
    <w:rsid w:val="005408B3"/>
    <w:rsid w:val="00560960"/>
    <w:rsid w:val="00591C55"/>
    <w:rsid w:val="005927C8"/>
    <w:rsid w:val="00596ED5"/>
    <w:rsid w:val="005B62C8"/>
    <w:rsid w:val="005C1E77"/>
    <w:rsid w:val="005C6CA6"/>
    <w:rsid w:val="00617B1A"/>
    <w:rsid w:val="006471D4"/>
    <w:rsid w:val="006613F5"/>
    <w:rsid w:val="006A12AC"/>
    <w:rsid w:val="006C5CAC"/>
    <w:rsid w:val="006F3C2D"/>
    <w:rsid w:val="007C2FD0"/>
    <w:rsid w:val="007C5AEE"/>
    <w:rsid w:val="0083127E"/>
    <w:rsid w:val="00860F06"/>
    <w:rsid w:val="008A1D69"/>
    <w:rsid w:val="008C7715"/>
    <w:rsid w:val="008E4341"/>
    <w:rsid w:val="0090049C"/>
    <w:rsid w:val="00920AAF"/>
    <w:rsid w:val="009413E3"/>
    <w:rsid w:val="00971665"/>
    <w:rsid w:val="00985034"/>
    <w:rsid w:val="009E618F"/>
    <w:rsid w:val="00A90F84"/>
    <w:rsid w:val="00B7651E"/>
    <w:rsid w:val="00B86DC6"/>
    <w:rsid w:val="00B96CBD"/>
    <w:rsid w:val="00CB6023"/>
    <w:rsid w:val="00CE3A1D"/>
    <w:rsid w:val="00D45A5F"/>
    <w:rsid w:val="00D56959"/>
    <w:rsid w:val="00D910F3"/>
    <w:rsid w:val="00E16659"/>
    <w:rsid w:val="00E23127"/>
    <w:rsid w:val="00EA2CF5"/>
    <w:rsid w:val="00EB0A5D"/>
    <w:rsid w:val="00ED7ED3"/>
    <w:rsid w:val="00F0492B"/>
    <w:rsid w:val="00F22EEB"/>
    <w:rsid w:val="00F658FC"/>
    <w:rsid w:val="00F7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F351F"/>
  <w15:chartTrackingRefBased/>
  <w15:docId w15:val="{42F82C93-E140-4A57-BEE5-465905D8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665"/>
    <w:rPr>
      <w:color w:val="0000FF"/>
      <w:u w:val="single"/>
    </w:rPr>
  </w:style>
  <w:style w:type="paragraph" w:customStyle="1" w:styleId="Default">
    <w:name w:val="Default"/>
    <w:rsid w:val="002D788F"/>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5C1E77"/>
    <w:rPr>
      <w:rFonts w:ascii="Segoe UI" w:hAnsi="Segoe UI" w:cs="Segoe UI"/>
      <w:sz w:val="18"/>
      <w:szCs w:val="18"/>
    </w:rPr>
  </w:style>
  <w:style w:type="character" w:customStyle="1" w:styleId="BalloonTextChar">
    <w:name w:val="Balloon Text Char"/>
    <w:link w:val="BalloonText"/>
    <w:rsid w:val="005C1E77"/>
    <w:rPr>
      <w:rFonts w:ascii="Segoe UI" w:hAnsi="Segoe UI" w:cs="Segoe UI"/>
      <w:sz w:val="18"/>
      <w:szCs w:val="18"/>
    </w:rPr>
  </w:style>
  <w:style w:type="character" w:styleId="FollowedHyperlink">
    <w:name w:val="FollowedHyperlink"/>
    <w:basedOn w:val="DefaultParagraphFont"/>
    <w:rsid w:val="004F6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80378">
      <w:bodyDiv w:val="1"/>
      <w:marLeft w:val="0"/>
      <w:marRight w:val="0"/>
      <w:marTop w:val="0"/>
      <w:marBottom w:val="0"/>
      <w:divBdr>
        <w:top w:val="none" w:sz="0" w:space="0" w:color="auto"/>
        <w:left w:val="none" w:sz="0" w:space="0" w:color="auto"/>
        <w:bottom w:val="none" w:sz="0" w:space="0" w:color="auto"/>
        <w:right w:val="none" w:sz="0" w:space="0" w:color="auto"/>
      </w:divBdr>
    </w:div>
    <w:div w:id="16889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chester.anglican.org/vacancies/category/diocesan-office-vacanc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Wording for advert for Trainee Church Buildings Officer</vt:lpstr>
    </vt:vector>
  </TitlesOfParts>
  <Company>The Diocese</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Wording for advert for Trainee Church Buildings Officer</dc:title>
  <dc:subject/>
  <dc:creator>Catherine Roberts</dc:creator>
  <cp:keywords/>
  <dc:description/>
  <cp:lastModifiedBy>Debbie Clark</cp:lastModifiedBy>
  <cp:revision>5</cp:revision>
  <cp:lastPrinted>2019-12-03T12:32:00Z</cp:lastPrinted>
  <dcterms:created xsi:type="dcterms:W3CDTF">2019-12-03T09:43:00Z</dcterms:created>
  <dcterms:modified xsi:type="dcterms:W3CDTF">2019-12-03T12:32:00Z</dcterms:modified>
</cp:coreProperties>
</file>