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7FA0A" w14:textId="25A96A52" w:rsidR="0043571C" w:rsidRPr="0043571C" w:rsidRDefault="0043571C" w:rsidP="0043571C">
      <w:pPr>
        <w:pStyle w:val="Heading1"/>
        <w:rPr>
          <w:b/>
          <w:bCs/>
          <w:color w:val="C00000"/>
        </w:rPr>
      </w:pPr>
      <w:r w:rsidRPr="0043571C">
        <w:rPr>
          <w:b/>
          <w:bCs/>
          <w:color w:val="C00000"/>
        </w:rPr>
        <w:t>Guidance</w:t>
      </w:r>
      <w:r>
        <w:rPr>
          <w:b/>
          <w:bCs/>
          <w:color w:val="C00000"/>
        </w:rPr>
        <w:t xml:space="preserve"> for those in clinically </w:t>
      </w:r>
      <w:r w:rsidR="00316091">
        <w:rPr>
          <w:b/>
          <w:bCs/>
          <w:color w:val="C00000"/>
        </w:rPr>
        <w:t>vulnerable/</w:t>
      </w:r>
      <w:r>
        <w:rPr>
          <w:b/>
          <w:bCs/>
          <w:color w:val="C00000"/>
        </w:rPr>
        <w:t>high risk categories</w:t>
      </w:r>
    </w:p>
    <w:p w14:paraId="445ACCBD" w14:textId="77777777" w:rsidR="0043571C" w:rsidRDefault="0043571C" w:rsidP="00AF39A2"/>
    <w:p w14:paraId="759548AE" w14:textId="2F9612A8" w:rsidR="00AF39A2" w:rsidRDefault="00316091" w:rsidP="00AF39A2">
      <w:r>
        <w:t>This guidance consider</w:t>
      </w:r>
      <w:r w:rsidR="00E37494">
        <w:t>s</w:t>
      </w:r>
      <w:r w:rsidR="00AF39A2">
        <w:t xml:space="preserve"> three categories</w:t>
      </w:r>
      <w:r>
        <w:t>; those</w:t>
      </w:r>
    </w:p>
    <w:p w14:paraId="4570C24F" w14:textId="38B0B235" w:rsidR="00AF39A2" w:rsidRDefault="00AF39A2" w:rsidP="00AF39A2">
      <w:pPr>
        <w:pStyle w:val="ListParagraph"/>
        <w:numPr>
          <w:ilvl w:val="0"/>
          <w:numId w:val="1"/>
        </w:numPr>
      </w:pPr>
      <w:r>
        <w:t xml:space="preserve">Clinically extremely </w:t>
      </w:r>
      <w:r w:rsidR="00316091">
        <w:t>vulnerable/</w:t>
      </w:r>
      <w:r>
        <w:t>high risk</w:t>
      </w:r>
    </w:p>
    <w:p w14:paraId="59E95959" w14:textId="02DEF493" w:rsidR="00AF39A2" w:rsidRDefault="00AF39A2" w:rsidP="00AF39A2">
      <w:pPr>
        <w:pStyle w:val="ListParagraph"/>
        <w:numPr>
          <w:ilvl w:val="0"/>
          <w:numId w:val="1"/>
        </w:numPr>
      </w:pPr>
      <w:r>
        <w:t xml:space="preserve">Clinically </w:t>
      </w:r>
      <w:r w:rsidR="00316091">
        <w:t>vulnerable/</w:t>
      </w:r>
      <w:r>
        <w:t>high risk (</w:t>
      </w:r>
      <w:r w:rsidR="00316091" w:rsidRPr="00316091">
        <w:rPr>
          <w:b/>
          <w:bCs/>
        </w:rPr>
        <w:t xml:space="preserve">which </w:t>
      </w:r>
      <w:r w:rsidRPr="00316091">
        <w:rPr>
          <w:b/>
          <w:bCs/>
        </w:rPr>
        <w:t xml:space="preserve">includes </w:t>
      </w:r>
      <w:r w:rsidR="00316091">
        <w:rPr>
          <w:b/>
          <w:bCs/>
        </w:rPr>
        <w:t xml:space="preserve">all </w:t>
      </w:r>
      <w:r w:rsidRPr="00316091">
        <w:rPr>
          <w:b/>
          <w:bCs/>
        </w:rPr>
        <w:t>over 70s</w:t>
      </w:r>
      <w:r w:rsidR="00316091">
        <w:t xml:space="preserve"> </w:t>
      </w:r>
      <w:r w:rsidR="00316091" w:rsidRPr="00316091">
        <w:rPr>
          <w:b/>
          <w:bCs/>
        </w:rPr>
        <w:t xml:space="preserve">not in </w:t>
      </w:r>
      <w:r w:rsidR="00316091">
        <w:rPr>
          <w:b/>
          <w:bCs/>
        </w:rPr>
        <w:t>(</w:t>
      </w:r>
      <w:r w:rsidR="00316091" w:rsidRPr="00316091">
        <w:rPr>
          <w:b/>
          <w:bCs/>
        </w:rPr>
        <w:t>a)</w:t>
      </w:r>
      <w:r w:rsidRPr="00316091">
        <w:rPr>
          <w:b/>
          <w:bCs/>
        </w:rPr>
        <w:t>)</w:t>
      </w:r>
    </w:p>
    <w:p w14:paraId="7781D784" w14:textId="0CAD8F5A" w:rsidR="00AF39A2" w:rsidRDefault="00AF39A2" w:rsidP="00AF39A2">
      <w:pPr>
        <w:pStyle w:val="ListParagraph"/>
        <w:numPr>
          <w:ilvl w:val="0"/>
          <w:numId w:val="1"/>
        </w:numPr>
      </w:pPr>
      <w:r>
        <w:t>Those who ha</w:t>
      </w:r>
      <w:r w:rsidR="00316091">
        <w:t>ve</w:t>
      </w:r>
      <w:r>
        <w:t xml:space="preserve"> household members in </w:t>
      </w:r>
      <w:r w:rsidR="00316091">
        <w:t>(</w:t>
      </w:r>
      <w:r>
        <w:t>a)</w:t>
      </w:r>
    </w:p>
    <w:p w14:paraId="022E2956" w14:textId="77777777" w:rsidR="00AF39A2" w:rsidRDefault="00AF39A2" w:rsidP="00AF39A2"/>
    <w:p w14:paraId="435C68A9" w14:textId="3C65A5A9" w:rsidR="00AF39A2" w:rsidRDefault="006A690B" w:rsidP="00AF39A2">
      <w:r>
        <w:t xml:space="preserve">There are </w:t>
      </w:r>
      <w:r w:rsidR="00260178">
        <w:t>five</w:t>
      </w:r>
      <w:r>
        <w:t xml:space="preserve"> areas we currently </w:t>
      </w:r>
      <w:r w:rsidR="00316091">
        <w:t>identify</w:t>
      </w:r>
      <w:r>
        <w:t xml:space="preserve"> to advise on:</w:t>
      </w:r>
    </w:p>
    <w:p w14:paraId="5440CEC4" w14:textId="407A7B12" w:rsidR="00C74E98" w:rsidRDefault="00AF39A2" w:rsidP="00C74E98">
      <w:pPr>
        <w:pStyle w:val="ListParagraph"/>
        <w:numPr>
          <w:ilvl w:val="0"/>
          <w:numId w:val="2"/>
        </w:numPr>
      </w:pPr>
      <w:r>
        <w:t>Open</w:t>
      </w:r>
      <w:r w:rsidR="00C74E98">
        <w:t>ing</w:t>
      </w:r>
      <w:r>
        <w:t xml:space="preserve"> churches for private prayer</w:t>
      </w:r>
    </w:p>
    <w:p w14:paraId="62E3D0AD" w14:textId="01E8B068" w:rsidR="00260178" w:rsidRDefault="00260178" w:rsidP="00C74E98">
      <w:pPr>
        <w:pStyle w:val="ListParagraph"/>
        <w:numPr>
          <w:ilvl w:val="0"/>
          <w:numId w:val="2"/>
        </w:numPr>
      </w:pPr>
      <w:r>
        <w:t>Cleaning churches</w:t>
      </w:r>
    </w:p>
    <w:p w14:paraId="2E98687B" w14:textId="0D839A06" w:rsidR="00AF39A2" w:rsidRDefault="00C74E98" w:rsidP="00C74E98">
      <w:pPr>
        <w:pStyle w:val="ListParagraph"/>
        <w:numPr>
          <w:ilvl w:val="0"/>
          <w:numId w:val="2"/>
        </w:numPr>
      </w:pPr>
      <w:r>
        <w:t>C</w:t>
      </w:r>
      <w:r w:rsidR="00AF39A2">
        <w:t>onduct</w:t>
      </w:r>
      <w:r>
        <w:t>ing</w:t>
      </w:r>
      <w:r w:rsidR="00AF39A2">
        <w:t xml:space="preserve"> any streamed or recorded services </w:t>
      </w:r>
      <w:r>
        <w:t xml:space="preserve">from church </w:t>
      </w:r>
    </w:p>
    <w:p w14:paraId="27ED08E2" w14:textId="0631F144" w:rsidR="00AF39A2" w:rsidRDefault="00AF39A2" w:rsidP="00C74E98">
      <w:pPr>
        <w:pStyle w:val="ListParagraph"/>
        <w:numPr>
          <w:ilvl w:val="0"/>
          <w:numId w:val="2"/>
        </w:numPr>
      </w:pPr>
      <w:r>
        <w:t>Tak</w:t>
      </w:r>
      <w:r w:rsidR="00C74E98">
        <w:t>ing</w:t>
      </w:r>
      <w:r>
        <w:t xml:space="preserve"> funerals, or any other public acts of worship if these should be permitted</w:t>
      </w:r>
    </w:p>
    <w:p w14:paraId="4B7A838B" w14:textId="331958C1" w:rsidR="00AF39A2" w:rsidRDefault="00AF39A2" w:rsidP="00C74E98">
      <w:pPr>
        <w:pStyle w:val="ListParagraph"/>
        <w:numPr>
          <w:ilvl w:val="0"/>
          <w:numId w:val="2"/>
        </w:numPr>
      </w:pPr>
      <w:r>
        <w:t>Conduct</w:t>
      </w:r>
      <w:r w:rsidR="00C74E98">
        <w:t>ing</w:t>
      </w:r>
      <w:r>
        <w:t xml:space="preserve"> pastoral visits or meetings face-to-face</w:t>
      </w:r>
    </w:p>
    <w:p w14:paraId="3615433D" w14:textId="77777777" w:rsidR="00AF39A2" w:rsidRDefault="00AF39A2" w:rsidP="00AF39A2"/>
    <w:p w14:paraId="7E91EB2B" w14:textId="3E55D496" w:rsidR="00AF39A2" w:rsidRDefault="00AF39A2" w:rsidP="00AF39A2">
      <w:r w:rsidRPr="00C74E98">
        <w:rPr>
          <w:b/>
          <w:bCs/>
        </w:rPr>
        <w:t>For clergy</w:t>
      </w:r>
    </w:p>
    <w:p w14:paraId="544C009A" w14:textId="51A24B5D" w:rsidR="00AF39A2" w:rsidRDefault="00AF39A2" w:rsidP="00AF39A2">
      <w:r>
        <w:t xml:space="preserve">Those in category (a) or (c) should </w:t>
      </w:r>
      <w:r w:rsidR="00316091">
        <w:t>follow government advice and</w:t>
      </w:r>
      <w:r>
        <w:t xml:space="preserve"> </w:t>
      </w:r>
      <w:r w:rsidRPr="00AF39A2">
        <w:rPr>
          <w:u w:val="single"/>
        </w:rPr>
        <w:t>not</w:t>
      </w:r>
      <w:r>
        <w:t xml:space="preserve"> to do any of the things mentioned above.  Category (b) should be reminded that there is no expectation that they should do any of these things</w:t>
      </w:r>
      <w:r w:rsidR="00316091">
        <w:t xml:space="preserve"> and we strongly urge them not to</w:t>
      </w:r>
      <w:r>
        <w:t>.</w:t>
      </w:r>
    </w:p>
    <w:p w14:paraId="4443D050" w14:textId="0B807C1A" w:rsidR="00C74E98" w:rsidRDefault="00AF39A2" w:rsidP="00AF39A2">
      <w:r>
        <w:t>In terms of category (</w:t>
      </w:r>
      <w:r w:rsidR="00C74E98">
        <w:t>b</w:t>
      </w:r>
      <w:r>
        <w:t xml:space="preserve">) it needs to be sufficiently clear that this is what is expected of them so that no-one feels under pressure to do otherwise.  Anyone choosing to disregard that request is clearly choosing to take a risk against that clear </w:t>
      </w:r>
      <w:r w:rsidR="00147ECF">
        <w:t>advice</w:t>
      </w:r>
      <w:r>
        <w:t xml:space="preserve">.  Incumbents need to know that their approach to PTO </w:t>
      </w:r>
      <w:r w:rsidR="00E37494">
        <w:t xml:space="preserve">clergy </w:t>
      </w:r>
      <w:r>
        <w:t xml:space="preserve">should reflect this too.  </w:t>
      </w:r>
      <w:r w:rsidR="00836DBC">
        <w:t>Consistent with this guidance there will currently be</w:t>
      </w:r>
      <w:r>
        <w:t xml:space="preserve"> no Clerical Registry duties for </w:t>
      </w:r>
      <w:r w:rsidR="00C74E98">
        <w:t>anyone in these three categories</w:t>
      </w:r>
      <w:r>
        <w:t xml:space="preserve">.  </w:t>
      </w:r>
    </w:p>
    <w:p w14:paraId="34C8C569" w14:textId="77777777" w:rsidR="00836DBC" w:rsidRDefault="00836DBC" w:rsidP="00AF39A2">
      <w:pPr>
        <w:rPr>
          <w:b/>
          <w:bCs/>
        </w:rPr>
      </w:pPr>
    </w:p>
    <w:p w14:paraId="28438927" w14:textId="054FD7A8" w:rsidR="00260178" w:rsidRPr="00260178" w:rsidRDefault="00260178" w:rsidP="00AF39A2">
      <w:pPr>
        <w:rPr>
          <w:b/>
          <w:bCs/>
        </w:rPr>
      </w:pPr>
      <w:r w:rsidRPr="00260178">
        <w:rPr>
          <w:b/>
          <w:bCs/>
        </w:rPr>
        <w:t xml:space="preserve">For </w:t>
      </w:r>
      <w:r w:rsidR="00836DBC">
        <w:rPr>
          <w:b/>
          <w:bCs/>
        </w:rPr>
        <w:t xml:space="preserve">authorised lay ministers, </w:t>
      </w:r>
      <w:r w:rsidRPr="00260178">
        <w:rPr>
          <w:b/>
          <w:bCs/>
        </w:rPr>
        <w:t>church workers and volunteers</w:t>
      </w:r>
    </w:p>
    <w:p w14:paraId="511ED1EF" w14:textId="7104DFCA" w:rsidR="00836DBC" w:rsidRDefault="00836DBC" w:rsidP="00836DBC">
      <w:r>
        <w:t xml:space="preserve">Those in category (a) or (c) should follow government advice and </w:t>
      </w:r>
      <w:r w:rsidRPr="00AF39A2">
        <w:rPr>
          <w:u w:val="single"/>
        </w:rPr>
        <w:t>not</w:t>
      </w:r>
      <w:r>
        <w:t xml:space="preserve"> do any of the things mentioned above.  Category (b) should be reminded that there is no expectation that they should do any of these things and we strongly urge them not to.</w:t>
      </w:r>
      <w:bookmarkStart w:id="0" w:name="_GoBack"/>
      <w:bookmarkEnd w:id="0"/>
    </w:p>
    <w:p w14:paraId="073D0228" w14:textId="387D1079" w:rsidR="00260178" w:rsidRDefault="00260178" w:rsidP="00AF39A2">
      <w:r>
        <w:t xml:space="preserve">Category (b) should not be put on rotas for any of these </w:t>
      </w:r>
      <w:r w:rsidR="00787473">
        <w:t xml:space="preserve">areas </w:t>
      </w:r>
      <w:r>
        <w:t xml:space="preserve">nor put in any uncomfortable position where they feel pressure of any kind to assist in any of these areas. </w:t>
      </w:r>
    </w:p>
    <w:p w14:paraId="2E014110" w14:textId="065B571F" w:rsidR="00260178" w:rsidRDefault="00260178" w:rsidP="00AF39A2"/>
    <w:p w14:paraId="792A0006" w14:textId="38763D71" w:rsidR="00C7713A" w:rsidRDefault="00C7713A" w:rsidP="00C7713A">
      <w:pPr>
        <w:jc w:val="right"/>
      </w:pPr>
      <w:r>
        <w:t>11.06.20</w:t>
      </w:r>
    </w:p>
    <w:sectPr w:rsidR="00C771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3F375B"/>
    <w:multiLevelType w:val="hybridMultilevel"/>
    <w:tmpl w:val="97FAD0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56251A"/>
    <w:multiLevelType w:val="hybridMultilevel"/>
    <w:tmpl w:val="254C3D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9A2"/>
    <w:rsid w:val="00147ECF"/>
    <w:rsid w:val="0024374A"/>
    <w:rsid w:val="00260178"/>
    <w:rsid w:val="00316091"/>
    <w:rsid w:val="0034419B"/>
    <w:rsid w:val="0043571C"/>
    <w:rsid w:val="006A690B"/>
    <w:rsid w:val="00787473"/>
    <w:rsid w:val="00836DBC"/>
    <w:rsid w:val="009E44EA"/>
    <w:rsid w:val="00AF39A2"/>
    <w:rsid w:val="00C74E98"/>
    <w:rsid w:val="00C7713A"/>
    <w:rsid w:val="00DA2459"/>
    <w:rsid w:val="00E37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03C2D"/>
  <w15:chartTrackingRefBased/>
  <w15:docId w15:val="{7CDA1F14-B8FC-449E-A56C-364AD464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57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9A2"/>
    <w:pPr>
      <w:ind w:left="720"/>
      <w:contextualSpacing/>
    </w:pPr>
  </w:style>
  <w:style w:type="character" w:customStyle="1" w:styleId="Heading1Char">
    <w:name w:val="Heading 1 Char"/>
    <w:basedOn w:val="DefaultParagraphFont"/>
    <w:link w:val="Heading1"/>
    <w:uiPriority w:val="9"/>
    <w:rsid w:val="0043571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Brand</dc:creator>
  <cp:keywords/>
  <dc:description/>
  <cp:lastModifiedBy>Richard Brand</cp:lastModifiedBy>
  <cp:revision>12</cp:revision>
  <dcterms:created xsi:type="dcterms:W3CDTF">2020-06-10T17:13:00Z</dcterms:created>
  <dcterms:modified xsi:type="dcterms:W3CDTF">2020-06-11T13:01:00Z</dcterms:modified>
</cp:coreProperties>
</file>