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7C7" w:rsidRDefault="003607C7" w:rsidP="003607C7">
      <w:pPr>
        <w:jc w:val="center"/>
        <w:rPr>
          <w:rFonts w:ascii="Times New Roman" w:hAnsi="Times New Roman" w:cs="Times New Roman"/>
          <w:b/>
          <w:sz w:val="24"/>
          <w:szCs w:val="24"/>
        </w:rPr>
      </w:pPr>
      <w:r>
        <w:rPr>
          <w:rFonts w:ascii="Times New Roman" w:hAnsi="Times New Roman" w:cs="Times New Roman"/>
          <w:b/>
          <w:sz w:val="24"/>
          <w:szCs w:val="24"/>
        </w:rPr>
        <w:t>Diocese of Winchester</w:t>
      </w:r>
    </w:p>
    <w:p w:rsidR="003607C7" w:rsidRDefault="003607C7" w:rsidP="003607C7">
      <w:pPr>
        <w:jc w:val="center"/>
        <w:rPr>
          <w:rFonts w:ascii="Times New Roman" w:hAnsi="Times New Roman" w:cs="Times New Roman"/>
          <w:b/>
          <w:sz w:val="24"/>
          <w:szCs w:val="24"/>
        </w:rPr>
      </w:pPr>
      <w:r>
        <w:rPr>
          <w:rFonts w:ascii="Times New Roman" w:hAnsi="Times New Roman" w:cs="Times New Roman"/>
          <w:b/>
          <w:sz w:val="24"/>
          <w:szCs w:val="24"/>
        </w:rPr>
        <w:t>Lent Lectures</w:t>
      </w:r>
    </w:p>
    <w:p w:rsidR="003607C7" w:rsidRDefault="003607C7" w:rsidP="003607C7">
      <w:pPr>
        <w:jc w:val="center"/>
        <w:rPr>
          <w:rFonts w:ascii="Times New Roman" w:hAnsi="Times New Roman" w:cs="Times New Roman"/>
          <w:b/>
          <w:sz w:val="24"/>
          <w:szCs w:val="24"/>
        </w:rPr>
      </w:pPr>
      <w:r>
        <w:rPr>
          <w:rFonts w:ascii="Times New Roman" w:hAnsi="Times New Roman" w:cs="Times New Roman"/>
          <w:b/>
          <w:sz w:val="24"/>
          <w:szCs w:val="24"/>
        </w:rPr>
        <w:t>21 March 2017</w:t>
      </w:r>
    </w:p>
    <w:p w:rsidR="00615F31" w:rsidRPr="00552C68" w:rsidRDefault="00615F31" w:rsidP="00615F31">
      <w:pPr>
        <w:jc w:val="center"/>
        <w:rPr>
          <w:rFonts w:ascii="Times New Roman" w:hAnsi="Times New Roman" w:cs="Times New Roman"/>
          <w:b/>
          <w:sz w:val="28"/>
          <w:szCs w:val="28"/>
        </w:rPr>
      </w:pPr>
      <w:r w:rsidRPr="00552C68">
        <w:rPr>
          <w:rFonts w:ascii="Times New Roman" w:hAnsi="Times New Roman" w:cs="Times New Roman"/>
          <w:b/>
          <w:sz w:val="28"/>
          <w:szCs w:val="28"/>
        </w:rPr>
        <w:t>LECTURE TWO</w:t>
      </w:r>
    </w:p>
    <w:p w:rsidR="00615F31" w:rsidRPr="00552C68" w:rsidRDefault="00615F31" w:rsidP="00615F31">
      <w:pPr>
        <w:jc w:val="center"/>
        <w:rPr>
          <w:rFonts w:ascii="Times New Roman" w:hAnsi="Times New Roman" w:cs="Times New Roman"/>
          <w:b/>
          <w:sz w:val="28"/>
          <w:szCs w:val="28"/>
        </w:rPr>
      </w:pPr>
      <w:r w:rsidRPr="00552C68">
        <w:rPr>
          <w:rFonts w:ascii="Times New Roman" w:hAnsi="Times New Roman" w:cs="Times New Roman"/>
          <w:b/>
          <w:sz w:val="28"/>
          <w:szCs w:val="28"/>
        </w:rPr>
        <w:t xml:space="preserve">Church Growth: How it can </w:t>
      </w:r>
      <w:proofErr w:type="gramStart"/>
      <w:r w:rsidRPr="00552C68">
        <w:rPr>
          <w:rFonts w:ascii="Times New Roman" w:hAnsi="Times New Roman" w:cs="Times New Roman"/>
          <w:b/>
          <w:sz w:val="28"/>
          <w:szCs w:val="28"/>
        </w:rPr>
        <w:t>Happen</w:t>
      </w:r>
      <w:proofErr w:type="gramEnd"/>
    </w:p>
    <w:p w:rsidR="003607C7" w:rsidRDefault="003607C7" w:rsidP="003607C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David Goodhew</w:t>
      </w:r>
    </w:p>
    <w:p w:rsidR="003607C7" w:rsidRPr="004C7CFD" w:rsidRDefault="003607C7" w:rsidP="003607C7">
      <w:pPr>
        <w:spacing w:line="480" w:lineRule="auto"/>
        <w:jc w:val="center"/>
        <w:rPr>
          <w:rFonts w:ascii="Times New Roman" w:hAnsi="Times New Roman" w:cs="Times New Roman"/>
          <w:b/>
          <w:sz w:val="24"/>
          <w:szCs w:val="24"/>
        </w:rPr>
      </w:pPr>
      <w:r w:rsidRPr="004C7CFD">
        <w:rPr>
          <w:rFonts w:ascii="Times New Roman" w:hAnsi="Times New Roman" w:cs="Times New Roman"/>
          <w:b/>
          <w:sz w:val="24"/>
          <w:szCs w:val="24"/>
        </w:rPr>
        <w:t>Cranmer Hall, St Johns College, Durham</w:t>
      </w:r>
    </w:p>
    <w:p w:rsidR="00A922B0" w:rsidRPr="00552C68" w:rsidRDefault="00A922B0" w:rsidP="00A922B0">
      <w:pPr>
        <w:rPr>
          <w:rFonts w:ascii="Times New Roman" w:hAnsi="Times New Roman" w:cs="Times New Roman"/>
          <w:sz w:val="24"/>
          <w:szCs w:val="24"/>
        </w:rPr>
      </w:pPr>
      <w:bookmarkStart w:id="0" w:name="_GoBack"/>
      <w:bookmarkEnd w:id="0"/>
    </w:p>
    <w:p w:rsidR="00354968" w:rsidRPr="00552C68" w:rsidRDefault="00552C68" w:rsidP="00615F31">
      <w:pPr>
        <w:rPr>
          <w:rFonts w:ascii="Times New Roman" w:hAnsi="Times New Roman" w:cs="Times New Roman"/>
          <w:b/>
          <w:sz w:val="24"/>
          <w:szCs w:val="24"/>
          <w:u w:val="single"/>
        </w:rPr>
      </w:pPr>
      <w:r>
        <w:rPr>
          <w:rFonts w:ascii="Times New Roman" w:hAnsi="Times New Roman" w:cs="Times New Roman"/>
          <w:b/>
          <w:sz w:val="24"/>
          <w:szCs w:val="24"/>
          <w:u w:val="single"/>
        </w:rPr>
        <w:t>Data Quality</w:t>
      </w:r>
    </w:p>
    <w:p w:rsidR="00354968" w:rsidRPr="00552C68" w:rsidRDefault="00354968" w:rsidP="00354968">
      <w:pPr>
        <w:pStyle w:val="ListParagraph"/>
        <w:numPr>
          <w:ilvl w:val="0"/>
          <w:numId w:val="3"/>
        </w:numPr>
        <w:rPr>
          <w:rFonts w:ascii="Times New Roman" w:hAnsi="Times New Roman" w:cs="Times New Roman"/>
          <w:b/>
          <w:sz w:val="24"/>
          <w:szCs w:val="24"/>
        </w:rPr>
      </w:pPr>
      <w:r w:rsidRPr="00552C68">
        <w:rPr>
          <w:rFonts w:ascii="Times New Roman" w:hAnsi="Times New Roman" w:cs="Times New Roman"/>
          <w:lang w:val="en-US"/>
        </w:rPr>
        <w:t xml:space="preserve">M. Wigglesworth, ‘A Critical Evaluation and Theological Reflection on ‘Worshipping Community’, As Used By the Church of England Statistics For Mission Form (2012 and 2013), As a Measure of Church Size and Its Implications For Mission With Particular Reference to the Diocese of Sheffield’, MA Dissertation, September 2014 – accessible at: </w:t>
      </w:r>
      <w:hyperlink r:id="rId9" w:history="1">
        <w:r w:rsidRPr="00552C68">
          <w:rPr>
            <w:rStyle w:val="Hyperlink"/>
            <w:rFonts w:ascii="Times New Roman" w:hAnsi="Times New Roman" w:cs="Times New Roman"/>
            <w:lang w:val="en-US"/>
          </w:rPr>
          <w:t>http://community.dur.ac.uk/churchgrowth.research/research-outputs/conference-papers-dissertations</w:t>
        </w:r>
      </w:hyperlink>
      <w:r w:rsidRPr="00552C68">
        <w:rPr>
          <w:rFonts w:ascii="Times New Roman" w:hAnsi="Times New Roman" w:cs="Times New Roman"/>
          <w:lang w:val="en-US"/>
        </w:rPr>
        <w:t xml:space="preserve"> </w:t>
      </w:r>
    </w:p>
    <w:p w:rsidR="00354968" w:rsidRPr="00552C68" w:rsidRDefault="00354968" w:rsidP="00615F31">
      <w:pPr>
        <w:rPr>
          <w:rFonts w:ascii="Times New Roman" w:hAnsi="Times New Roman" w:cs="Times New Roman"/>
          <w:b/>
          <w:sz w:val="24"/>
          <w:szCs w:val="24"/>
        </w:rPr>
      </w:pPr>
    </w:p>
    <w:p w:rsidR="00615F31" w:rsidRPr="00552C68" w:rsidRDefault="00615F31" w:rsidP="00615F31">
      <w:pPr>
        <w:rPr>
          <w:rFonts w:ascii="Times New Roman" w:hAnsi="Times New Roman" w:cs="Times New Roman"/>
          <w:b/>
          <w:sz w:val="24"/>
          <w:szCs w:val="24"/>
          <w:u w:val="single"/>
        </w:rPr>
      </w:pPr>
      <w:r w:rsidRPr="00552C68">
        <w:rPr>
          <w:rFonts w:ascii="Times New Roman" w:hAnsi="Times New Roman" w:cs="Times New Roman"/>
          <w:b/>
          <w:sz w:val="24"/>
          <w:szCs w:val="24"/>
          <w:u w:val="single"/>
        </w:rPr>
        <w:t>Some Empirical Data on Church Growth in Britain</w:t>
      </w:r>
    </w:p>
    <w:p w:rsidR="00955C25" w:rsidRPr="00552C68" w:rsidRDefault="00955C25" w:rsidP="00615F31">
      <w:pPr>
        <w:rPr>
          <w:rFonts w:ascii="Times New Roman" w:hAnsi="Times New Roman" w:cs="Times New Roman"/>
          <w:b/>
          <w:sz w:val="24"/>
          <w:szCs w:val="24"/>
        </w:rPr>
      </w:pPr>
    </w:p>
    <w:p w:rsidR="00354968" w:rsidRPr="00552C68" w:rsidRDefault="00354968" w:rsidP="00354968">
      <w:pPr>
        <w:rPr>
          <w:rFonts w:ascii="Times New Roman" w:hAnsi="Times New Roman" w:cs="Times New Roman"/>
          <w:b/>
          <w:bCs/>
          <w:sz w:val="24"/>
          <w:szCs w:val="24"/>
        </w:rPr>
      </w:pPr>
      <w:r w:rsidRPr="00552C68">
        <w:rPr>
          <w:rFonts w:ascii="Times New Roman" w:hAnsi="Times New Roman" w:cs="Times New Roman"/>
          <w:b/>
          <w:bCs/>
          <w:sz w:val="24"/>
          <w:szCs w:val="24"/>
        </w:rPr>
        <w:t>London</w:t>
      </w:r>
    </w:p>
    <w:p w:rsidR="00354968" w:rsidRPr="00552C68" w:rsidRDefault="00354968" w:rsidP="00354968">
      <w:pPr>
        <w:ind w:left="1080"/>
        <w:rPr>
          <w:rFonts w:ascii="Times New Roman" w:hAnsi="Times New Roman" w:cs="Times New Roman"/>
          <w:b/>
          <w:bCs/>
          <w:sz w:val="24"/>
          <w:szCs w:val="24"/>
        </w:rPr>
      </w:pPr>
      <w:r w:rsidRPr="00552C68">
        <w:rPr>
          <w:rFonts w:ascii="Times New Roman" w:hAnsi="Times New Roman" w:cs="Times New Roman"/>
          <w:b/>
          <w:bCs/>
          <w:sz w:val="24"/>
          <w:szCs w:val="24"/>
        </w:rPr>
        <w:t>Number of churches (of all denominations) in Greater London</w:t>
      </w:r>
    </w:p>
    <w:p w:rsidR="00354968" w:rsidRPr="00552C68" w:rsidRDefault="00354968" w:rsidP="00354968">
      <w:pPr>
        <w:numPr>
          <w:ilvl w:val="0"/>
          <w:numId w:val="1"/>
        </w:numPr>
        <w:ind w:left="1800"/>
        <w:rPr>
          <w:rFonts w:ascii="Times New Roman" w:hAnsi="Times New Roman" w:cs="Times New Roman"/>
          <w:sz w:val="24"/>
          <w:szCs w:val="24"/>
        </w:rPr>
      </w:pPr>
      <w:r w:rsidRPr="00552C68">
        <w:rPr>
          <w:rFonts w:ascii="Times New Roman" w:hAnsi="Times New Roman" w:cs="Times New Roman"/>
          <w:sz w:val="24"/>
          <w:szCs w:val="24"/>
        </w:rPr>
        <w:t>1979                      3350</w:t>
      </w:r>
    </w:p>
    <w:p w:rsidR="00354968" w:rsidRPr="00552C68" w:rsidRDefault="00354968" w:rsidP="00354968">
      <w:pPr>
        <w:numPr>
          <w:ilvl w:val="0"/>
          <w:numId w:val="1"/>
        </w:numPr>
        <w:ind w:left="1800"/>
        <w:rPr>
          <w:rFonts w:ascii="Times New Roman" w:hAnsi="Times New Roman" w:cs="Times New Roman"/>
          <w:sz w:val="24"/>
          <w:szCs w:val="24"/>
        </w:rPr>
      </w:pPr>
      <w:r w:rsidRPr="00552C68">
        <w:rPr>
          <w:rFonts w:ascii="Times New Roman" w:hAnsi="Times New Roman" w:cs="Times New Roman"/>
          <w:sz w:val="24"/>
          <w:szCs w:val="24"/>
        </w:rPr>
        <w:t>1989                      3559</w:t>
      </w:r>
    </w:p>
    <w:p w:rsidR="00354968" w:rsidRPr="00552C68" w:rsidRDefault="00354968" w:rsidP="00354968">
      <w:pPr>
        <w:numPr>
          <w:ilvl w:val="0"/>
          <w:numId w:val="1"/>
        </w:numPr>
        <w:ind w:left="1800"/>
        <w:rPr>
          <w:rFonts w:ascii="Times New Roman" w:hAnsi="Times New Roman" w:cs="Times New Roman"/>
          <w:sz w:val="24"/>
          <w:szCs w:val="24"/>
        </w:rPr>
      </w:pPr>
      <w:r w:rsidRPr="00552C68">
        <w:rPr>
          <w:rFonts w:ascii="Times New Roman" w:hAnsi="Times New Roman" w:cs="Times New Roman"/>
          <w:sz w:val="24"/>
          <w:szCs w:val="24"/>
        </w:rPr>
        <w:t>1998                      3862</w:t>
      </w:r>
    </w:p>
    <w:p w:rsidR="00354968" w:rsidRPr="00552C68" w:rsidRDefault="00354968" w:rsidP="00354968">
      <w:pPr>
        <w:numPr>
          <w:ilvl w:val="0"/>
          <w:numId w:val="1"/>
        </w:numPr>
        <w:ind w:left="1800"/>
        <w:rPr>
          <w:rFonts w:ascii="Times New Roman" w:hAnsi="Times New Roman" w:cs="Times New Roman"/>
          <w:sz w:val="24"/>
          <w:szCs w:val="24"/>
        </w:rPr>
      </w:pPr>
      <w:r w:rsidRPr="00552C68">
        <w:rPr>
          <w:rFonts w:ascii="Times New Roman" w:hAnsi="Times New Roman" w:cs="Times New Roman"/>
          <w:sz w:val="24"/>
          <w:szCs w:val="24"/>
        </w:rPr>
        <w:t>2005                      4087</w:t>
      </w:r>
    </w:p>
    <w:p w:rsidR="00354968" w:rsidRPr="00552C68" w:rsidRDefault="00354968" w:rsidP="00354968">
      <w:pPr>
        <w:numPr>
          <w:ilvl w:val="0"/>
          <w:numId w:val="1"/>
        </w:numPr>
        <w:ind w:left="1800"/>
        <w:rPr>
          <w:rFonts w:ascii="Times New Roman" w:hAnsi="Times New Roman" w:cs="Times New Roman"/>
          <w:sz w:val="24"/>
          <w:szCs w:val="24"/>
        </w:rPr>
      </w:pPr>
      <w:r w:rsidRPr="00552C68">
        <w:rPr>
          <w:rFonts w:ascii="Times New Roman" w:hAnsi="Times New Roman" w:cs="Times New Roman"/>
          <w:sz w:val="24"/>
          <w:szCs w:val="24"/>
        </w:rPr>
        <w:t xml:space="preserve">2012                      4791 </w:t>
      </w:r>
      <w:r w:rsidRPr="00552C68">
        <w:rPr>
          <w:rStyle w:val="FootnoteReference"/>
          <w:rFonts w:ascii="Times New Roman" w:hAnsi="Times New Roman" w:cs="Times New Roman"/>
          <w:sz w:val="24"/>
          <w:szCs w:val="24"/>
        </w:rPr>
        <w:footnoteReference w:id="1"/>
      </w:r>
    </w:p>
    <w:p w:rsidR="00354968" w:rsidRPr="00552C68" w:rsidRDefault="00354968" w:rsidP="00354968">
      <w:pPr>
        <w:rPr>
          <w:rFonts w:ascii="Times New Roman" w:hAnsi="Times New Roman" w:cs="Times New Roman"/>
          <w:sz w:val="24"/>
          <w:szCs w:val="24"/>
        </w:rPr>
      </w:pPr>
      <w:r w:rsidRPr="00552C68">
        <w:rPr>
          <w:rFonts w:ascii="Times New Roman" w:hAnsi="Times New Roman" w:cs="Times New Roman"/>
          <w:sz w:val="24"/>
          <w:szCs w:val="24"/>
        </w:rPr>
        <w:t xml:space="preserve">      </w:t>
      </w:r>
    </w:p>
    <w:p w:rsidR="00354968" w:rsidRPr="00552C68" w:rsidRDefault="00354968" w:rsidP="00354968">
      <w:pPr>
        <w:ind w:left="1080"/>
        <w:rPr>
          <w:rFonts w:ascii="Times New Roman" w:hAnsi="Times New Roman" w:cs="Times New Roman"/>
          <w:b/>
          <w:bCs/>
          <w:sz w:val="24"/>
          <w:szCs w:val="24"/>
        </w:rPr>
      </w:pPr>
      <w:r w:rsidRPr="00552C68">
        <w:rPr>
          <w:rFonts w:ascii="Times New Roman" w:hAnsi="Times New Roman" w:cs="Times New Roman"/>
          <w:b/>
          <w:bCs/>
          <w:sz w:val="24"/>
          <w:szCs w:val="24"/>
        </w:rPr>
        <w:t>Sunday Church Attendance (of all denominations) in Greater London</w:t>
      </w:r>
    </w:p>
    <w:p w:rsidR="00354968" w:rsidRPr="00552C68" w:rsidRDefault="00354968" w:rsidP="00354968">
      <w:pPr>
        <w:ind w:left="1080"/>
        <w:rPr>
          <w:rFonts w:ascii="Times New Roman" w:hAnsi="Times New Roman" w:cs="Times New Roman"/>
          <w:b/>
          <w:bCs/>
          <w:sz w:val="24"/>
          <w:szCs w:val="24"/>
        </w:rPr>
      </w:pPr>
    </w:p>
    <w:p w:rsidR="00354968" w:rsidRPr="00552C68" w:rsidRDefault="00354968" w:rsidP="00354968">
      <w:pPr>
        <w:ind w:left="1080"/>
        <w:rPr>
          <w:rFonts w:ascii="Times New Roman" w:hAnsi="Times New Roman" w:cs="Times New Roman"/>
          <w:sz w:val="24"/>
          <w:szCs w:val="24"/>
        </w:rPr>
      </w:pPr>
      <w:r w:rsidRPr="00552C68">
        <w:rPr>
          <w:rFonts w:ascii="Times New Roman" w:hAnsi="Times New Roman" w:cs="Times New Roman"/>
          <w:sz w:val="24"/>
          <w:szCs w:val="24"/>
        </w:rPr>
        <w:t>1979 696 000</w:t>
      </w:r>
    </w:p>
    <w:p w:rsidR="00354968" w:rsidRPr="00552C68" w:rsidRDefault="00354968" w:rsidP="00354968">
      <w:pPr>
        <w:ind w:left="1080"/>
        <w:rPr>
          <w:rFonts w:ascii="Times New Roman" w:hAnsi="Times New Roman" w:cs="Times New Roman"/>
          <w:sz w:val="24"/>
          <w:szCs w:val="24"/>
        </w:rPr>
      </w:pPr>
      <w:r w:rsidRPr="00552C68">
        <w:rPr>
          <w:rFonts w:ascii="Times New Roman" w:hAnsi="Times New Roman" w:cs="Times New Roman"/>
          <w:sz w:val="24"/>
          <w:szCs w:val="24"/>
        </w:rPr>
        <w:t>1989 650 000</w:t>
      </w:r>
    </w:p>
    <w:p w:rsidR="00354968" w:rsidRPr="00552C68" w:rsidRDefault="00354968" w:rsidP="00354968">
      <w:pPr>
        <w:ind w:left="1080"/>
        <w:rPr>
          <w:rFonts w:ascii="Times New Roman" w:hAnsi="Times New Roman" w:cs="Times New Roman"/>
          <w:sz w:val="24"/>
          <w:szCs w:val="24"/>
        </w:rPr>
      </w:pPr>
      <w:r w:rsidRPr="00552C68">
        <w:rPr>
          <w:rFonts w:ascii="Times New Roman" w:hAnsi="Times New Roman" w:cs="Times New Roman"/>
          <w:sz w:val="24"/>
          <w:szCs w:val="24"/>
        </w:rPr>
        <w:t>1998 618 000</w:t>
      </w:r>
    </w:p>
    <w:p w:rsidR="00354968" w:rsidRPr="00552C68" w:rsidRDefault="00354968" w:rsidP="00354968">
      <w:pPr>
        <w:ind w:left="1080"/>
        <w:rPr>
          <w:rFonts w:ascii="Times New Roman" w:hAnsi="Times New Roman" w:cs="Times New Roman"/>
          <w:sz w:val="24"/>
          <w:szCs w:val="24"/>
        </w:rPr>
      </w:pPr>
      <w:r w:rsidRPr="00552C68">
        <w:rPr>
          <w:rFonts w:ascii="Times New Roman" w:hAnsi="Times New Roman" w:cs="Times New Roman"/>
          <w:sz w:val="24"/>
          <w:szCs w:val="24"/>
        </w:rPr>
        <w:t>2005 623 000</w:t>
      </w:r>
    </w:p>
    <w:p w:rsidR="00354968" w:rsidRPr="00552C68" w:rsidRDefault="00354968" w:rsidP="00354968">
      <w:pPr>
        <w:ind w:left="1080"/>
        <w:rPr>
          <w:rFonts w:ascii="Times New Roman" w:hAnsi="Times New Roman" w:cs="Times New Roman"/>
          <w:sz w:val="24"/>
          <w:szCs w:val="24"/>
        </w:rPr>
      </w:pPr>
      <w:r w:rsidRPr="00552C68">
        <w:rPr>
          <w:rFonts w:ascii="Times New Roman" w:hAnsi="Times New Roman" w:cs="Times New Roman"/>
          <w:sz w:val="24"/>
          <w:szCs w:val="24"/>
        </w:rPr>
        <w:t>2012 722 000</w:t>
      </w:r>
      <w:r w:rsidRPr="00552C68">
        <w:rPr>
          <w:rStyle w:val="FootnoteReference"/>
          <w:rFonts w:ascii="Times New Roman" w:hAnsi="Times New Roman" w:cs="Times New Roman"/>
          <w:sz w:val="24"/>
          <w:szCs w:val="24"/>
        </w:rPr>
        <w:footnoteReference w:id="2"/>
      </w:r>
    </w:p>
    <w:p w:rsidR="00354968" w:rsidRPr="00552C68" w:rsidRDefault="00354968" w:rsidP="00354968">
      <w:pPr>
        <w:pStyle w:val="ListParagraph"/>
        <w:numPr>
          <w:ilvl w:val="0"/>
          <w:numId w:val="2"/>
        </w:numPr>
        <w:spacing w:after="0" w:line="240" w:lineRule="auto"/>
        <w:rPr>
          <w:rFonts w:ascii="Times New Roman" w:hAnsi="Times New Roman" w:cs="Times New Roman"/>
          <w:sz w:val="24"/>
          <w:szCs w:val="24"/>
        </w:rPr>
      </w:pPr>
      <w:r w:rsidRPr="00552C68">
        <w:rPr>
          <w:rFonts w:ascii="Times New Roman" w:hAnsi="Times New Roman" w:cs="Times New Roman"/>
          <w:sz w:val="24"/>
          <w:szCs w:val="24"/>
        </w:rPr>
        <w:t>Other, more detailed, studies of London churches indicate that these figures are probably an undercount.</w:t>
      </w:r>
      <w:r w:rsidRPr="00552C68">
        <w:rPr>
          <w:rStyle w:val="FootnoteReference"/>
          <w:rFonts w:ascii="Times New Roman" w:hAnsi="Times New Roman" w:cs="Times New Roman"/>
          <w:sz w:val="24"/>
          <w:szCs w:val="24"/>
        </w:rPr>
        <w:footnoteReference w:id="3"/>
      </w:r>
    </w:p>
    <w:p w:rsidR="00354968" w:rsidRPr="00552C68" w:rsidRDefault="00354968" w:rsidP="00354968">
      <w:pPr>
        <w:pStyle w:val="ListParagraph"/>
        <w:numPr>
          <w:ilvl w:val="0"/>
          <w:numId w:val="2"/>
        </w:numPr>
        <w:rPr>
          <w:rFonts w:ascii="Times New Roman" w:hAnsi="Times New Roman" w:cs="Times New Roman"/>
          <w:sz w:val="24"/>
          <w:szCs w:val="24"/>
        </w:rPr>
      </w:pPr>
      <w:r w:rsidRPr="00552C68">
        <w:rPr>
          <w:rFonts w:ascii="Times New Roman" w:hAnsi="Times New Roman" w:cs="Times New Roman"/>
          <w:sz w:val="24"/>
          <w:szCs w:val="24"/>
        </w:rPr>
        <w:t xml:space="preserve">Such expansion is happening mainly outside the historic denominations, but some is happening within the historic denominations. Parts of the </w:t>
      </w:r>
      <w:proofErr w:type="spellStart"/>
      <w:r w:rsidRPr="00552C68">
        <w:rPr>
          <w:rFonts w:ascii="Times New Roman" w:hAnsi="Times New Roman" w:cs="Times New Roman"/>
          <w:sz w:val="24"/>
          <w:szCs w:val="24"/>
        </w:rPr>
        <w:t>CofE</w:t>
      </w:r>
      <w:proofErr w:type="spellEnd"/>
      <w:r w:rsidRPr="00552C68">
        <w:rPr>
          <w:rFonts w:ascii="Times New Roman" w:hAnsi="Times New Roman" w:cs="Times New Roman"/>
          <w:sz w:val="24"/>
          <w:szCs w:val="24"/>
        </w:rPr>
        <w:t xml:space="preserve"> and </w:t>
      </w:r>
      <w:proofErr w:type="spellStart"/>
      <w:r w:rsidRPr="00552C68">
        <w:rPr>
          <w:rFonts w:ascii="Times New Roman" w:hAnsi="Times New Roman" w:cs="Times New Roman"/>
          <w:sz w:val="24"/>
          <w:szCs w:val="24"/>
        </w:rPr>
        <w:t>RC’ism</w:t>
      </w:r>
      <w:proofErr w:type="spellEnd"/>
      <w:r w:rsidRPr="00552C68">
        <w:rPr>
          <w:rFonts w:ascii="Times New Roman" w:hAnsi="Times New Roman" w:cs="Times New Roman"/>
          <w:sz w:val="24"/>
          <w:szCs w:val="24"/>
        </w:rPr>
        <w:t xml:space="preserve"> and much of the Baptist denom</w:t>
      </w:r>
      <w:r w:rsidR="00552C68">
        <w:rPr>
          <w:rFonts w:ascii="Times New Roman" w:hAnsi="Times New Roman" w:cs="Times New Roman"/>
          <w:sz w:val="24"/>
          <w:szCs w:val="24"/>
        </w:rPr>
        <w:t>ination are growing or stable.</w:t>
      </w:r>
      <w:r w:rsidRPr="00552C68">
        <w:rPr>
          <w:rStyle w:val="FootnoteReference"/>
          <w:rFonts w:ascii="Times New Roman" w:hAnsi="Times New Roman" w:cs="Times New Roman"/>
          <w:sz w:val="24"/>
          <w:szCs w:val="24"/>
        </w:rPr>
        <w:footnoteReference w:id="4"/>
      </w:r>
    </w:p>
    <w:p w:rsidR="00955C25" w:rsidRPr="00552C68" w:rsidRDefault="00354968" w:rsidP="00615F31">
      <w:pPr>
        <w:rPr>
          <w:rFonts w:ascii="Times New Roman" w:hAnsi="Times New Roman" w:cs="Times New Roman"/>
          <w:b/>
          <w:sz w:val="24"/>
          <w:szCs w:val="24"/>
        </w:rPr>
      </w:pPr>
      <w:r w:rsidRPr="00552C68">
        <w:rPr>
          <w:rFonts w:ascii="Times New Roman" w:hAnsi="Times New Roman" w:cs="Times New Roman"/>
          <w:b/>
          <w:sz w:val="24"/>
          <w:szCs w:val="24"/>
        </w:rPr>
        <w:t xml:space="preserve">Anglican </w:t>
      </w:r>
      <w:r w:rsidR="00955C25" w:rsidRPr="00552C68">
        <w:rPr>
          <w:rFonts w:ascii="Times New Roman" w:hAnsi="Times New Roman" w:cs="Times New Roman"/>
          <w:b/>
          <w:sz w:val="24"/>
          <w:szCs w:val="24"/>
        </w:rPr>
        <w:t>Diocese of London</w:t>
      </w:r>
    </w:p>
    <w:p w:rsidR="00955C25" w:rsidRPr="00552C68" w:rsidRDefault="00955C25" w:rsidP="00615F31">
      <w:pPr>
        <w:rPr>
          <w:rFonts w:ascii="Times New Roman" w:hAnsi="Times New Roman" w:cs="Times New Roman"/>
          <w:b/>
          <w:sz w:val="24"/>
          <w:szCs w:val="24"/>
        </w:rPr>
      </w:pPr>
      <w:r w:rsidRPr="00552C68">
        <w:rPr>
          <w:rFonts w:ascii="Times New Roman" w:hAnsi="Times New Roman" w:cs="Times New Roman"/>
          <w:b/>
          <w:noProof/>
          <w:sz w:val="24"/>
          <w:szCs w:val="24"/>
          <w:lang w:eastAsia="en-GB"/>
        </w:rPr>
        <w:drawing>
          <wp:inline distT="0" distB="0" distL="0" distR="0" wp14:anchorId="3D3EE095" wp14:editId="303A8966">
            <wp:extent cx="5731510" cy="4283936"/>
            <wp:effectExtent l="0" t="0" r="2540" b="2540"/>
            <wp:docPr id="25602" name="Char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02" name="Chart 1"/>
                    <pic:cNvPicPr>
                      <a:picLocks noChangeAspect="1" noChangeArrowheads="1"/>
                    </pic:cNvPicPr>
                  </pic:nvPicPr>
                  <pic:blipFill>
                    <a:blip r:embed="rId10">
                      <a:extLst>
                        <a:ext uri="{28A0092B-C50C-407E-A947-70E740481C1C}">
                          <a14:useLocalDpi xmlns:a14="http://schemas.microsoft.com/office/drawing/2010/main" val="0"/>
                        </a:ext>
                      </a:extLst>
                    </a:blip>
                    <a:srcRect b="-15"/>
                    <a:stretch>
                      <a:fillRect/>
                    </a:stretch>
                  </pic:blipFill>
                  <pic:spPr bwMode="auto">
                    <a:xfrm>
                      <a:off x="0" y="0"/>
                      <a:ext cx="5731510" cy="4283936"/>
                    </a:xfrm>
                    <a:prstGeom prst="rect">
                      <a:avLst/>
                    </a:prstGeom>
                    <a:noFill/>
                    <a:ln>
                      <a:noFill/>
                    </a:ln>
                    <a:extLst/>
                  </pic:spPr>
                </pic:pic>
              </a:graphicData>
            </a:graphic>
          </wp:inline>
        </w:drawing>
      </w:r>
    </w:p>
    <w:p w:rsidR="00955C25" w:rsidRPr="00552C68" w:rsidRDefault="00955C25" w:rsidP="00615F31">
      <w:pPr>
        <w:rPr>
          <w:rFonts w:ascii="Times New Roman" w:hAnsi="Times New Roman" w:cs="Times New Roman"/>
          <w:b/>
          <w:sz w:val="24"/>
          <w:szCs w:val="24"/>
        </w:rPr>
      </w:pPr>
    </w:p>
    <w:p w:rsidR="00955C25" w:rsidRPr="00552C68" w:rsidRDefault="00955C25" w:rsidP="00615F31">
      <w:pPr>
        <w:rPr>
          <w:rFonts w:ascii="Times New Roman" w:hAnsi="Times New Roman" w:cs="Times New Roman"/>
          <w:b/>
          <w:sz w:val="24"/>
          <w:szCs w:val="24"/>
        </w:rPr>
      </w:pPr>
    </w:p>
    <w:p w:rsidR="00955C25" w:rsidRPr="00552C68" w:rsidRDefault="00955C25" w:rsidP="00615F31">
      <w:pPr>
        <w:rPr>
          <w:rFonts w:ascii="Times New Roman" w:hAnsi="Times New Roman" w:cs="Times New Roman"/>
          <w:b/>
          <w:sz w:val="24"/>
          <w:szCs w:val="24"/>
        </w:rPr>
      </w:pPr>
    </w:p>
    <w:p w:rsidR="00615F31" w:rsidRPr="00552C68" w:rsidRDefault="00615F31" w:rsidP="00615F31">
      <w:pPr>
        <w:rPr>
          <w:rFonts w:ascii="Times New Roman" w:hAnsi="Times New Roman" w:cs="Times New Roman"/>
          <w:b/>
          <w:sz w:val="24"/>
          <w:szCs w:val="24"/>
        </w:rPr>
      </w:pPr>
    </w:p>
    <w:p w:rsidR="00615F31" w:rsidRPr="00552C68" w:rsidRDefault="00615F31" w:rsidP="00615F31">
      <w:pPr>
        <w:rPr>
          <w:rFonts w:ascii="Times New Roman" w:hAnsi="Times New Roman" w:cs="Times New Roman"/>
          <w:sz w:val="24"/>
          <w:szCs w:val="24"/>
        </w:rPr>
      </w:pPr>
    </w:p>
    <w:p w:rsidR="00552C68" w:rsidRDefault="00552C68" w:rsidP="00615F31">
      <w:pPr>
        <w:rPr>
          <w:rFonts w:ascii="Times New Roman" w:hAnsi="Times New Roman" w:cs="Times New Roman"/>
          <w:b/>
          <w:bCs/>
          <w:sz w:val="24"/>
          <w:szCs w:val="24"/>
        </w:rPr>
      </w:pPr>
    </w:p>
    <w:p w:rsidR="00615F31" w:rsidRPr="00552C68" w:rsidRDefault="00615F31" w:rsidP="00615F31">
      <w:pPr>
        <w:rPr>
          <w:rFonts w:ascii="Times New Roman" w:hAnsi="Times New Roman" w:cs="Times New Roman"/>
          <w:b/>
          <w:bCs/>
          <w:sz w:val="24"/>
          <w:szCs w:val="24"/>
        </w:rPr>
      </w:pPr>
      <w:r w:rsidRPr="00552C68">
        <w:rPr>
          <w:rFonts w:ascii="Times New Roman" w:hAnsi="Times New Roman" w:cs="Times New Roman"/>
          <w:b/>
          <w:bCs/>
          <w:sz w:val="24"/>
          <w:szCs w:val="24"/>
        </w:rPr>
        <w:t>Beyond London:</w:t>
      </w:r>
    </w:p>
    <w:p w:rsidR="00615F31" w:rsidRPr="00552C68" w:rsidRDefault="00615F31" w:rsidP="00615F31">
      <w:pPr>
        <w:pStyle w:val="ListParagraph"/>
        <w:numPr>
          <w:ilvl w:val="0"/>
          <w:numId w:val="2"/>
        </w:numPr>
        <w:spacing w:after="0" w:line="240" w:lineRule="auto"/>
        <w:rPr>
          <w:rFonts w:ascii="Times New Roman" w:hAnsi="Times New Roman" w:cs="Times New Roman"/>
          <w:sz w:val="24"/>
          <w:szCs w:val="24"/>
        </w:rPr>
      </w:pPr>
      <w:r w:rsidRPr="00552C68">
        <w:rPr>
          <w:rFonts w:ascii="Times New Roman" w:hAnsi="Times New Roman" w:cs="Times New Roman"/>
          <w:sz w:val="24"/>
          <w:szCs w:val="24"/>
        </w:rPr>
        <w:t>There is significant church growth happening in much of the area within 70 miles of London and further afield in towns such as Birmingham, Edinburgh and Newcastle.</w:t>
      </w:r>
      <w:r w:rsidRPr="00552C68">
        <w:rPr>
          <w:rStyle w:val="FootnoteReference"/>
          <w:rFonts w:ascii="Times New Roman" w:hAnsi="Times New Roman" w:cs="Times New Roman"/>
          <w:sz w:val="24"/>
          <w:szCs w:val="24"/>
        </w:rPr>
        <w:footnoteReference w:id="5"/>
      </w:r>
    </w:p>
    <w:p w:rsidR="00615F31" w:rsidRPr="00552C68" w:rsidRDefault="00615F31" w:rsidP="00615F31">
      <w:pPr>
        <w:pStyle w:val="ListParagraph"/>
        <w:numPr>
          <w:ilvl w:val="0"/>
          <w:numId w:val="2"/>
        </w:numPr>
        <w:spacing w:after="0" w:line="240" w:lineRule="auto"/>
        <w:rPr>
          <w:rFonts w:ascii="Times New Roman" w:hAnsi="Times New Roman" w:cs="Times New Roman"/>
          <w:sz w:val="24"/>
          <w:szCs w:val="24"/>
        </w:rPr>
      </w:pPr>
      <w:r w:rsidRPr="00552C68">
        <w:rPr>
          <w:rFonts w:ascii="Times New Roman" w:hAnsi="Times New Roman" w:cs="Times New Roman"/>
          <w:sz w:val="24"/>
          <w:szCs w:val="24"/>
        </w:rPr>
        <w:t>Recent research on the North East indicates that 125 new congregations were f</w:t>
      </w:r>
      <w:r w:rsidR="00A922B0" w:rsidRPr="00552C68">
        <w:rPr>
          <w:rFonts w:ascii="Times New Roman" w:hAnsi="Times New Roman" w:cs="Times New Roman"/>
          <w:sz w:val="24"/>
          <w:szCs w:val="24"/>
        </w:rPr>
        <w:t>ounded in the region since 1980. These new churches have a combined Sunday attendance of c. 12 000 and baptised around 1000 people in the last 12 months. Of the 125 congregations, about two thirds contained a significant % of people from minority ethnic communities. Multiracial churchgoing is growing rapidly,</w:t>
      </w:r>
      <w:r w:rsidRPr="00552C68">
        <w:rPr>
          <w:rFonts w:ascii="Times New Roman" w:hAnsi="Times New Roman" w:cs="Times New Roman"/>
          <w:sz w:val="24"/>
          <w:szCs w:val="24"/>
        </w:rPr>
        <w:t xml:space="preserve"> even in regions previously seen as ‘white’.</w:t>
      </w:r>
      <w:r w:rsidRPr="00552C68">
        <w:rPr>
          <w:rStyle w:val="FootnoteReference"/>
          <w:rFonts w:ascii="Times New Roman" w:hAnsi="Times New Roman" w:cs="Times New Roman"/>
          <w:sz w:val="24"/>
          <w:szCs w:val="24"/>
        </w:rPr>
        <w:footnoteReference w:id="6"/>
      </w:r>
    </w:p>
    <w:p w:rsidR="00354968" w:rsidRPr="00552C68" w:rsidRDefault="00354968">
      <w:pPr>
        <w:rPr>
          <w:rFonts w:ascii="Times New Roman" w:hAnsi="Times New Roman" w:cs="Times New Roman"/>
          <w:b/>
          <w:u w:val="single"/>
        </w:rPr>
      </w:pPr>
    </w:p>
    <w:p w:rsidR="00354968" w:rsidRPr="00552C68" w:rsidRDefault="00552C68">
      <w:pPr>
        <w:rPr>
          <w:rFonts w:ascii="Times New Roman" w:hAnsi="Times New Roman" w:cs="Times New Roman"/>
          <w:b/>
          <w:u w:val="single"/>
        </w:rPr>
      </w:pPr>
      <w:r>
        <w:rPr>
          <w:rFonts w:ascii="Times New Roman" w:hAnsi="Times New Roman" w:cs="Times New Roman"/>
          <w:b/>
          <w:u w:val="single"/>
        </w:rPr>
        <w:t>Wider Societal Shifts: Comparis</w:t>
      </w:r>
      <w:r w:rsidR="00354968" w:rsidRPr="00552C68">
        <w:rPr>
          <w:rFonts w:ascii="Times New Roman" w:hAnsi="Times New Roman" w:cs="Times New Roman"/>
          <w:b/>
          <w:u w:val="single"/>
        </w:rPr>
        <w:t>on of Pubs and Churches</w:t>
      </w:r>
    </w:p>
    <w:p w:rsidR="00354968" w:rsidRPr="00552C68" w:rsidRDefault="00354968">
      <w:pPr>
        <w:rPr>
          <w:rFonts w:ascii="Times New Roman" w:hAnsi="Times New Roman" w:cs="Times New Roman"/>
          <w:b/>
          <w:u w:val="single"/>
        </w:rPr>
      </w:pPr>
    </w:p>
    <w:p w:rsidR="00354968" w:rsidRPr="00552C68" w:rsidRDefault="00354968" w:rsidP="00354968">
      <w:pPr>
        <w:numPr>
          <w:ilvl w:val="0"/>
          <w:numId w:val="4"/>
        </w:numPr>
        <w:rPr>
          <w:rFonts w:ascii="Times New Roman" w:hAnsi="Times New Roman" w:cs="Times New Roman"/>
        </w:rPr>
      </w:pPr>
      <w:r w:rsidRPr="00552C68">
        <w:rPr>
          <w:rFonts w:ascii="Times New Roman" w:hAnsi="Times New Roman" w:cs="Times New Roman"/>
        </w:rPr>
        <w:t>Number of pubs in Britain</w:t>
      </w:r>
      <w:r w:rsidR="00552C68">
        <w:rPr>
          <w:rFonts w:ascii="Times New Roman" w:hAnsi="Times New Roman" w:cs="Times New Roman"/>
        </w:rPr>
        <w:t xml:space="preserve"> </w:t>
      </w:r>
      <w:r w:rsidRPr="00552C68">
        <w:rPr>
          <w:rFonts w:ascii="Times New Roman" w:hAnsi="Times New Roman" w:cs="Times New Roman"/>
        </w:rPr>
        <w:t>in 2003</w:t>
      </w:r>
      <w:r w:rsidR="00552C68" w:rsidRPr="00552C68">
        <w:rPr>
          <w:rFonts w:ascii="Times New Roman" w:hAnsi="Times New Roman" w:cs="Times New Roman"/>
        </w:rPr>
        <w:t xml:space="preserve"> </w:t>
      </w:r>
      <w:r w:rsidR="00552C68">
        <w:rPr>
          <w:rFonts w:ascii="Times New Roman" w:hAnsi="Times New Roman" w:cs="Times New Roman"/>
        </w:rPr>
        <w:t>was</w:t>
      </w:r>
      <w:r w:rsidR="00552C68" w:rsidRPr="00552C68">
        <w:rPr>
          <w:rFonts w:ascii="Times New Roman" w:hAnsi="Times New Roman" w:cs="Times New Roman"/>
        </w:rPr>
        <w:t xml:space="preserve"> 66 690</w:t>
      </w:r>
      <w:r w:rsidRPr="00552C68">
        <w:rPr>
          <w:rFonts w:ascii="Times New Roman" w:hAnsi="Times New Roman" w:cs="Times New Roman"/>
        </w:rPr>
        <w:t>, but in June 2016</w:t>
      </w:r>
      <w:r w:rsidR="00552C68">
        <w:rPr>
          <w:rFonts w:ascii="Times New Roman" w:hAnsi="Times New Roman" w:cs="Times New Roman"/>
        </w:rPr>
        <w:t xml:space="preserve"> it was </w:t>
      </w:r>
      <w:r w:rsidR="00552C68" w:rsidRPr="00552C68">
        <w:rPr>
          <w:rFonts w:ascii="Times New Roman" w:hAnsi="Times New Roman" w:cs="Times New Roman"/>
        </w:rPr>
        <w:t>52,201</w:t>
      </w:r>
    </w:p>
    <w:p w:rsidR="00354968" w:rsidRPr="00552C68" w:rsidRDefault="00354968" w:rsidP="00354968">
      <w:pPr>
        <w:numPr>
          <w:ilvl w:val="0"/>
          <w:numId w:val="4"/>
        </w:numPr>
        <w:rPr>
          <w:rFonts w:ascii="Times New Roman" w:hAnsi="Times New Roman" w:cs="Times New Roman"/>
        </w:rPr>
      </w:pPr>
      <w:r w:rsidRPr="00552C68">
        <w:rPr>
          <w:rFonts w:ascii="Times New Roman" w:hAnsi="Times New Roman" w:cs="Times New Roman"/>
        </w:rPr>
        <w:t>Number of churches in Britain in 2000 was 48 499. In 2013 it was 50 660.</w:t>
      </w:r>
      <w:r w:rsidRPr="00552C68">
        <w:rPr>
          <w:rStyle w:val="FootnoteReference"/>
          <w:rFonts w:ascii="Times New Roman" w:hAnsi="Times New Roman" w:cs="Times New Roman"/>
        </w:rPr>
        <w:footnoteReference w:id="7"/>
      </w:r>
    </w:p>
    <w:p w:rsidR="00354968" w:rsidRPr="00552C68" w:rsidRDefault="00354968">
      <w:pPr>
        <w:rPr>
          <w:rFonts w:ascii="Times New Roman" w:hAnsi="Times New Roman" w:cs="Times New Roman"/>
        </w:rPr>
      </w:pPr>
    </w:p>
    <w:p w:rsidR="00354968" w:rsidRPr="00552C68" w:rsidRDefault="00354968">
      <w:pPr>
        <w:rPr>
          <w:rFonts w:ascii="Times New Roman" w:hAnsi="Times New Roman" w:cs="Times New Roman"/>
          <w:b/>
          <w:u w:val="single"/>
        </w:rPr>
      </w:pPr>
      <w:r w:rsidRPr="00552C68">
        <w:rPr>
          <w:rFonts w:ascii="Times New Roman" w:hAnsi="Times New Roman" w:cs="Times New Roman"/>
          <w:b/>
          <w:u w:val="single"/>
        </w:rPr>
        <w:t>British ‘Non-Mainline’ Churches</w:t>
      </w:r>
    </w:p>
    <w:p w:rsidR="00354968" w:rsidRPr="00552C68" w:rsidRDefault="00354968" w:rsidP="00354968">
      <w:pPr>
        <w:ind w:left="720" w:firstLine="720"/>
        <w:rPr>
          <w:rFonts w:ascii="Times New Roman" w:hAnsi="Times New Roman" w:cs="Times New Roman"/>
        </w:rPr>
      </w:pPr>
      <w:r w:rsidRPr="00552C68">
        <w:rPr>
          <w:rFonts w:ascii="Times New Roman" w:hAnsi="Times New Roman" w:cs="Times New Roman"/>
        </w:rPr>
        <w:t>2000</w:t>
      </w:r>
      <w:r w:rsidRPr="00552C68">
        <w:rPr>
          <w:rFonts w:ascii="Times New Roman" w:hAnsi="Times New Roman" w:cs="Times New Roman"/>
        </w:rPr>
        <w:tab/>
      </w:r>
      <w:r w:rsidRPr="00552C68">
        <w:rPr>
          <w:rFonts w:ascii="Times New Roman" w:hAnsi="Times New Roman" w:cs="Times New Roman"/>
        </w:rPr>
        <w:tab/>
        <w:t>2005</w:t>
      </w:r>
      <w:r w:rsidRPr="00552C68">
        <w:rPr>
          <w:rFonts w:ascii="Times New Roman" w:hAnsi="Times New Roman" w:cs="Times New Roman"/>
        </w:rPr>
        <w:tab/>
        <w:t xml:space="preserve">          </w:t>
      </w:r>
      <w:r w:rsidRPr="00552C68">
        <w:rPr>
          <w:rFonts w:ascii="Times New Roman" w:hAnsi="Times New Roman" w:cs="Times New Roman"/>
        </w:rPr>
        <w:tab/>
        <w:t>2010 </w:t>
      </w:r>
    </w:p>
    <w:p w:rsidR="00354968" w:rsidRPr="00552C68" w:rsidRDefault="00354968" w:rsidP="00354968">
      <w:pPr>
        <w:rPr>
          <w:rFonts w:ascii="Times New Roman" w:hAnsi="Times New Roman" w:cs="Times New Roman"/>
        </w:rPr>
      </w:pPr>
      <w:r w:rsidRPr="00552C68">
        <w:rPr>
          <w:rFonts w:ascii="Times New Roman" w:hAnsi="Times New Roman" w:cs="Times New Roman"/>
        </w:rPr>
        <w:t>Orthodox</w:t>
      </w:r>
      <w:r w:rsidRPr="00552C68">
        <w:rPr>
          <w:rFonts w:ascii="Times New Roman" w:hAnsi="Times New Roman" w:cs="Times New Roman"/>
        </w:rPr>
        <w:tab/>
        <w:t xml:space="preserve"> 278 154</w:t>
      </w:r>
      <w:r w:rsidRPr="00552C68">
        <w:rPr>
          <w:rFonts w:ascii="Times New Roman" w:hAnsi="Times New Roman" w:cs="Times New Roman"/>
        </w:rPr>
        <w:tab/>
        <w:t>314 667</w:t>
      </w:r>
      <w:r w:rsidRPr="00552C68">
        <w:rPr>
          <w:rFonts w:ascii="Times New Roman" w:hAnsi="Times New Roman" w:cs="Times New Roman"/>
        </w:rPr>
        <w:tab/>
      </w:r>
      <w:r w:rsidRPr="00552C68">
        <w:rPr>
          <w:rFonts w:ascii="Times New Roman" w:hAnsi="Times New Roman" w:cs="Times New Roman"/>
        </w:rPr>
        <w:tab/>
        <w:t>333 630</w:t>
      </w:r>
    </w:p>
    <w:p w:rsidR="00354968" w:rsidRPr="00552C68" w:rsidRDefault="00354968" w:rsidP="00354968">
      <w:pPr>
        <w:rPr>
          <w:rFonts w:ascii="Times New Roman" w:hAnsi="Times New Roman" w:cs="Times New Roman"/>
        </w:rPr>
      </w:pPr>
      <w:r w:rsidRPr="00552C68">
        <w:rPr>
          <w:rFonts w:ascii="Times New Roman" w:hAnsi="Times New Roman" w:cs="Times New Roman"/>
        </w:rPr>
        <w:t xml:space="preserve"> Pentecostal</w:t>
      </w:r>
      <w:r w:rsidRPr="00552C68">
        <w:rPr>
          <w:rFonts w:ascii="Times New Roman" w:hAnsi="Times New Roman" w:cs="Times New Roman"/>
        </w:rPr>
        <w:tab/>
        <w:t xml:space="preserve"> 223 464</w:t>
      </w:r>
      <w:r w:rsidRPr="00552C68">
        <w:rPr>
          <w:rFonts w:ascii="Times New Roman" w:hAnsi="Times New Roman" w:cs="Times New Roman"/>
        </w:rPr>
        <w:tab/>
        <w:t>286 929</w:t>
      </w:r>
      <w:r w:rsidRPr="00552C68">
        <w:rPr>
          <w:rFonts w:ascii="Times New Roman" w:hAnsi="Times New Roman" w:cs="Times New Roman"/>
        </w:rPr>
        <w:tab/>
      </w:r>
      <w:r w:rsidRPr="00552C68">
        <w:rPr>
          <w:rFonts w:ascii="Times New Roman" w:hAnsi="Times New Roman" w:cs="Times New Roman"/>
        </w:rPr>
        <w:tab/>
        <w:t>354 934</w:t>
      </w:r>
    </w:p>
    <w:p w:rsidR="00354968" w:rsidRPr="00552C68" w:rsidRDefault="00354968" w:rsidP="00354968">
      <w:pPr>
        <w:rPr>
          <w:rFonts w:ascii="Times New Roman" w:hAnsi="Times New Roman" w:cs="Times New Roman"/>
        </w:rPr>
      </w:pPr>
      <w:r w:rsidRPr="00552C68">
        <w:rPr>
          <w:rFonts w:ascii="Times New Roman" w:hAnsi="Times New Roman" w:cs="Times New Roman"/>
        </w:rPr>
        <w:t>‘New’</w:t>
      </w:r>
      <w:r w:rsidRPr="00552C68">
        <w:rPr>
          <w:rFonts w:ascii="Times New Roman" w:hAnsi="Times New Roman" w:cs="Times New Roman"/>
        </w:rPr>
        <w:tab/>
        <w:t xml:space="preserve"> </w:t>
      </w:r>
      <w:r w:rsidRPr="00552C68">
        <w:rPr>
          <w:rFonts w:ascii="Times New Roman" w:hAnsi="Times New Roman" w:cs="Times New Roman"/>
        </w:rPr>
        <w:tab/>
        <w:t>170 259</w:t>
      </w:r>
      <w:r w:rsidRPr="00552C68">
        <w:rPr>
          <w:rFonts w:ascii="Times New Roman" w:hAnsi="Times New Roman" w:cs="Times New Roman"/>
        </w:rPr>
        <w:tab/>
      </w:r>
      <w:r w:rsidRPr="00552C68">
        <w:rPr>
          <w:rFonts w:ascii="Times New Roman" w:hAnsi="Times New Roman" w:cs="Times New Roman"/>
        </w:rPr>
        <w:tab/>
        <w:t>189 873</w:t>
      </w:r>
      <w:r w:rsidRPr="00552C68">
        <w:rPr>
          <w:rFonts w:ascii="Times New Roman" w:hAnsi="Times New Roman" w:cs="Times New Roman"/>
        </w:rPr>
        <w:tab/>
      </w:r>
      <w:r w:rsidRPr="00552C68">
        <w:rPr>
          <w:rFonts w:ascii="Times New Roman" w:hAnsi="Times New Roman" w:cs="Times New Roman"/>
        </w:rPr>
        <w:tab/>
        <w:t>223 290</w:t>
      </w:r>
    </w:p>
    <w:p w:rsidR="00A922B0" w:rsidRPr="00552C68" w:rsidRDefault="00A922B0" w:rsidP="00A922B0">
      <w:pPr>
        <w:pStyle w:val="FootnoteText"/>
        <w:rPr>
          <w:sz w:val="24"/>
          <w:szCs w:val="24"/>
        </w:rPr>
      </w:pPr>
      <w:r w:rsidRPr="00552C68">
        <w:rPr>
          <w:sz w:val="24"/>
          <w:szCs w:val="24"/>
        </w:rPr>
        <w:lastRenderedPageBreak/>
        <w:t>The combined membership of Pentecostal churches, Orthodox churches and new denominations founded within the last 50 years, was around 100 000 in 1960 but was over one million people in 2012.</w:t>
      </w:r>
      <w:r w:rsidRPr="00552C68">
        <w:rPr>
          <w:rStyle w:val="FootnoteReference"/>
          <w:sz w:val="24"/>
          <w:szCs w:val="24"/>
        </w:rPr>
        <w:footnoteReference w:id="8"/>
      </w:r>
      <w:r w:rsidRPr="00552C68">
        <w:rPr>
          <w:sz w:val="24"/>
          <w:szCs w:val="24"/>
        </w:rPr>
        <w:t xml:space="preserve"> </w:t>
      </w:r>
    </w:p>
    <w:p w:rsidR="003607C7" w:rsidRDefault="003607C7" w:rsidP="00A922B0">
      <w:pPr>
        <w:rPr>
          <w:rFonts w:ascii="Times New Roman" w:hAnsi="Times New Roman" w:cs="Times New Roman"/>
          <w:b/>
          <w:u w:val="single"/>
        </w:rPr>
      </w:pPr>
    </w:p>
    <w:p w:rsidR="003607C7" w:rsidRDefault="003607C7" w:rsidP="00A922B0">
      <w:pPr>
        <w:rPr>
          <w:rFonts w:ascii="Times New Roman" w:hAnsi="Times New Roman" w:cs="Times New Roman"/>
          <w:b/>
          <w:u w:val="single"/>
        </w:rPr>
      </w:pPr>
    </w:p>
    <w:p w:rsidR="003607C7" w:rsidRDefault="003607C7" w:rsidP="00A922B0">
      <w:pPr>
        <w:rPr>
          <w:rFonts w:ascii="Times New Roman" w:hAnsi="Times New Roman" w:cs="Times New Roman"/>
          <w:b/>
          <w:u w:val="single"/>
        </w:rPr>
      </w:pPr>
    </w:p>
    <w:p w:rsidR="003607C7" w:rsidRDefault="003607C7" w:rsidP="00A922B0">
      <w:pPr>
        <w:rPr>
          <w:rFonts w:ascii="Times New Roman" w:hAnsi="Times New Roman" w:cs="Times New Roman"/>
          <w:b/>
          <w:u w:val="single"/>
        </w:rPr>
      </w:pPr>
    </w:p>
    <w:p w:rsidR="00A922B0" w:rsidRPr="00552C68" w:rsidRDefault="00A922B0" w:rsidP="00A922B0">
      <w:pPr>
        <w:rPr>
          <w:rFonts w:ascii="Times New Roman" w:hAnsi="Times New Roman" w:cs="Times New Roman"/>
          <w:b/>
          <w:u w:val="single"/>
        </w:rPr>
      </w:pPr>
      <w:r w:rsidRPr="00552C68">
        <w:rPr>
          <w:rFonts w:ascii="Times New Roman" w:hAnsi="Times New Roman" w:cs="Times New Roman"/>
          <w:b/>
          <w:u w:val="single"/>
        </w:rPr>
        <w:t>Cathedrals and Growth</w:t>
      </w:r>
      <w:r w:rsidRPr="00552C68">
        <w:rPr>
          <w:rStyle w:val="FootnoteReference"/>
          <w:rFonts w:ascii="Times New Roman" w:hAnsi="Times New Roman" w:cs="Times New Roman"/>
          <w:b/>
          <w:u w:val="single"/>
        </w:rPr>
        <w:footnoteReference w:id="9"/>
      </w:r>
    </w:p>
    <w:p w:rsidR="00A922B0" w:rsidRPr="00552C68" w:rsidRDefault="00A922B0" w:rsidP="00A922B0">
      <w:pPr>
        <w:rPr>
          <w:rFonts w:ascii="Times New Roman" w:hAnsi="Times New Roman" w:cs="Times New Roman"/>
          <w:i/>
          <w:iCs/>
        </w:rPr>
      </w:pPr>
      <w:r w:rsidRPr="00552C68">
        <w:rPr>
          <w:rFonts w:ascii="Times New Roman" w:hAnsi="Times New Roman" w:cs="Times New Roman"/>
          <w:i/>
          <w:iCs/>
        </w:rPr>
        <w:tab/>
      </w:r>
      <w:r w:rsidRPr="00552C68">
        <w:rPr>
          <w:rFonts w:ascii="Times New Roman" w:hAnsi="Times New Roman" w:cs="Times New Roman"/>
          <w:i/>
          <w:iCs/>
        </w:rPr>
        <w:tab/>
      </w:r>
      <w:r w:rsidRPr="00552C68">
        <w:rPr>
          <w:rFonts w:ascii="Times New Roman" w:hAnsi="Times New Roman" w:cs="Times New Roman"/>
          <w:i/>
          <w:iCs/>
        </w:rPr>
        <w:tab/>
      </w:r>
      <w:r w:rsidRPr="00552C68">
        <w:rPr>
          <w:rFonts w:ascii="Times New Roman" w:hAnsi="Times New Roman" w:cs="Times New Roman"/>
          <w:i/>
          <w:iCs/>
        </w:rPr>
        <w:tab/>
        <w:t>2001</w:t>
      </w:r>
      <w:r w:rsidRPr="00552C68">
        <w:rPr>
          <w:rFonts w:ascii="Times New Roman" w:hAnsi="Times New Roman" w:cs="Times New Roman"/>
          <w:i/>
          <w:iCs/>
        </w:rPr>
        <w:tab/>
      </w:r>
      <w:r w:rsidRPr="00552C68">
        <w:rPr>
          <w:rFonts w:ascii="Times New Roman" w:hAnsi="Times New Roman" w:cs="Times New Roman"/>
          <w:i/>
          <w:iCs/>
        </w:rPr>
        <w:tab/>
        <w:t>2010</w:t>
      </w:r>
    </w:p>
    <w:p w:rsidR="00A922B0" w:rsidRPr="00552C68" w:rsidRDefault="00A922B0" w:rsidP="00A922B0">
      <w:pPr>
        <w:rPr>
          <w:rFonts w:ascii="Times New Roman" w:hAnsi="Times New Roman" w:cs="Times New Roman"/>
          <w:i/>
          <w:iCs/>
        </w:rPr>
      </w:pPr>
      <w:r w:rsidRPr="00552C68">
        <w:rPr>
          <w:rFonts w:ascii="Times New Roman" w:hAnsi="Times New Roman" w:cs="Times New Roman"/>
          <w:i/>
          <w:iCs/>
        </w:rPr>
        <w:t xml:space="preserve">Sunday congregations: </w:t>
      </w:r>
      <w:r w:rsidRPr="00552C68">
        <w:rPr>
          <w:rFonts w:ascii="Times New Roman" w:hAnsi="Times New Roman" w:cs="Times New Roman"/>
          <w:i/>
          <w:iCs/>
        </w:rPr>
        <w:tab/>
      </w:r>
      <w:r w:rsidRPr="00552C68">
        <w:rPr>
          <w:rFonts w:ascii="Times New Roman" w:hAnsi="Times New Roman" w:cs="Times New Roman"/>
          <w:i/>
          <w:iCs/>
        </w:rPr>
        <w:tab/>
        <w:t>15,500</w:t>
      </w:r>
      <w:r w:rsidRPr="00552C68">
        <w:rPr>
          <w:rFonts w:ascii="Times New Roman" w:hAnsi="Times New Roman" w:cs="Times New Roman"/>
          <w:i/>
          <w:iCs/>
        </w:rPr>
        <w:tab/>
      </w:r>
      <w:r w:rsidRPr="00552C68">
        <w:rPr>
          <w:rFonts w:ascii="Times New Roman" w:hAnsi="Times New Roman" w:cs="Times New Roman"/>
          <w:i/>
          <w:iCs/>
        </w:rPr>
        <w:tab/>
        <w:t>15,800</w:t>
      </w:r>
    </w:p>
    <w:p w:rsidR="00A922B0" w:rsidRPr="00552C68" w:rsidRDefault="00A922B0" w:rsidP="00A922B0">
      <w:pPr>
        <w:rPr>
          <w:rFonts w:ascii="Times New Roman" w:hAnsi="Times New Roman" w:cs="Times New Roman"/>
          <w:i/>
          <w:iCs/>
        </w:rPr>
      </w:pPr>
      <w:r w:rsidRPr="00552C68">
        <w:rPr>
          <w:rFonts w:ascii="Times New Roman" w:hAnsi="Times New Roman" w:cs="Times New Roman"/>
          <w:i/>
          <w:iCs/>
        </w:rPr>
        <w:t>Weekday congregations:</w:t>
      </w:r>
      <w:r w:rsidRPr="00552C68">
        <w:rPr>
          <w:rFonts w:ascii="Times New Roman" w:hAnsi="Times New Roman" w:cs="Times New Roman"/>
          <w:i/>
          <w:iCs/>
        </w:rPr>
        <w:tab/>
        <w:t>4,900</w:t>
      </w:r>
      <w:r w:rsidRPr="00552C68">
        <w:rPr>
          <w:rFonts w:ascii="Times New Roman" w:hAnsi="Times New Roman" w:cs="Times New Roman"/>
          <w:i/>
          <w:iCs/>
        </w:rPr>
        <w:tab/>
      </w:r>
      <w:r w:rsidRPr="00552C68">
        <w:rPr>
          <w:rFonts w:ascii="Times New Roman" w:hAnsi="Times New Roman" w:cs="Times New Roman"/>
          <w:i/>
          <w:iCs/>
        </w:rPr>
        <w:tab/>
        <w:t>11,600</w:t>
      </w:r>
    </w:p>
    <w:p w:rsidR="00A922B0" w:rsidRPr="00552C68" w:rsidRDefault="00A922B0" w:rsidP="00354968">
      <w:pPr>
        <w:rPr>
          <w:rFonts w:ascii="Times New Roman" w:hAnsi="Times New Roman" w:cs="Times New Roman"/>
          <w:b/>
          <w:sz w:val="24"/>
          <w:szCs w:val="24"/>
          <w:u w:val="single"/>
        </w:rPr>
      </w:pPr>
    </w:p>
    <w:p w:rsidR="00354968" w:rsidRPr="00552C68" w:rsidRDefault="00354968" w:rsidP="00354968">
      <w:pPr>
        <w:rPr>
          <w:rFonts w:ascii="Times New Roman" w:hAnsi="Times New Roman" w:cs="Times New Roman"/>
          <w:b/>
          <w:sz w:val="24"/>
          <w:szCs w:val="24"/>
          <w:u w:val="single"/>
        </w:rPr>
      </w:pPr>
      <w:r w:rsidRPr="00552C68">
        <w:rPr>
          <w:rFonts w:ascii="Times New Roman" w:hAnsi="Times New Roman" w:cs="Times New Roman"/>
          <w:b/>
          <w:sz w:val="24"/>
          <w:szCs w:val="24"/>
          <w:u w:val="single"/>
        </w:rPr>
        <w:t>Seven Key Factors in Growth:</w:t>
      </w:r>
    </w:p>
    <w:p w:rsidR="00354968" w:rsidRPr="00552C68" w:rsidRDefault="00354968" w:rsidP="00354968">
      <w:pPr>
        <w:pStyle w:val="ListParagraph"/>
        <w:numPr>
          <w:ilvl w:val="0"/>
          <w:numId w:val="6"/>
        </w:numPr>
        <w:rPr>
          <w:rFonts w:ascii="Times New Roman" w:hAnsi="Times New Roman" w:cs="Times New Roman"/>
          <w:b/>
          <w:sz w:val="24"/>
          <w:szCs w:val="24"/>
        </w:rPr>
      </w:pPr>
      <w:r w:rsidRPr="00552C68">
        <w:rPr>
          <w:rFonts w:ascii="Times New Roman" w:hAnsi="Times New Roman" w:cs="Times New Roman"/>
          <w:i/>
          <w:sz w:val="24"/>
          <w:szCs w:val="24"/>
        </w:rPr>
        <w:t>Concrete Expressions of Intentionality</w:t>
      </w:r>
    </w:p>
    <w:p w:rsidR="00354968" w:rsidRPr="00552C68" w:rsidRDefault="00354968" w:rsidP="00354968">
      <w:pPr>
        <w:pStyle w:val="ListParagraph"/>
        <w:numPr>
          <w:ilvl w:val="0"/>
          <w:numId w:val="6"/>
        </w:numPr>
        <w:rPr>
          <w:rFonts w:ascii="Times New Roman" w:hAnsi="Times New Roman" w:cs="Times New Roman"/>
          <w:b/>
          <w:sz w:val="24"/>
          <w:szCs w:val="24"/>
        </w:rPr>
      </w:pPr>
      <w:r w:rsidRPr="00552C68">
        <w:rPr>
          <w:rFonts w:ascii="Times New Roman" w:hAnsi="Times New Roman" w:cs="Times New Roman"/>
          <w:i/>
          <w:sz w:val="24"/>
          <w:szCs w:val="24"/>
        </w:rPr>
        <w:t>Focus on the under-25s</w:t>
      </w:r>
    </w:p>
    <w:p w:rsidR="00354968" w:rsidRPr="00552C68" w:rsidRDefault="00354968" w:rsidP="00354968">
      <w:pPr>
        <w:pStyle w:val="ListParagraph"/>
        <w:numPr>
          <w:ilvl w:val="0"/>
          <w:numId w:val="6"/>
        </w:numPr>
        <w:rPr>
          <w:rFonts w:ascii="Times New Roman" w:hAnsi="Times New Roman" w:cs="Times New Roman"/>
          <w:b/>
          <w:sz w:val="24"/>
          <w:szCs w:val="24"/>
        </w:rPr>
      </w:pPr>
      <w:r w:rsidRPr="00552C68">
        <w:rPr>
          <w:rFonts w:ascii="Times New Roman" w:hAnsi="Times New Roman" w:cs="Times New Roman"/>
          <w:i/>
          <w:sz w:val="24"/>
          <w:szCs w:val="24"/>
        </w:rPr>
        <w:t>Use the Trade Routes</w:t>
      </w:r>
    </w:p>
    <w:p w:rsidR="00354968" w:rsidRPr="00552C68" w:rsidRDefault="00354968" w:rsidP="00354968">
      <w:pPr>
        <w:pStyle w:val="ListParagraph"/>
        <w:numPr>
          <w:ilvl w:val="0"/>
          <w:numId w:val="6"/>
        </w:numPr>
        <w:rPr>
          <w:rFonts w:ascii="Times New Roman" w:hAnsi="Times New Roman" w:cs="Times New Roman"/>
          <w:b/>
          <w:sz w:val="24"/>
          <w:szCs w:val="24"/>
        </w:rPr>
      </w:pPr>
      <w:r w:rsidRPr="00552C68">
        <w:rPr>
          <w:rFonts w:ascii="Times New Roman" w:hAnsi="Times New Roman" w:cs="Times New Roman"/>
          <w:i/>
          <w:sz w:val="24"/>
          <w:szCs w:val="24"/>
        </w:rPr>
        <w:t>Starting New Churches</w:t>
      </w:r>
    </w:p>
    <w:p w:rsidR="00354968" w:rsidRPr="00552C68" w:rsidRDefault="00354968" w:rsidP="00354968">
      <w:pPr>
        <w:pStyle w:val="ListParagraph"/>
        <w:numPr>
          <w:ilvl w:val="0"/>
          <w:numId w:val="6"/>
        </w:numPr>
        <w:rPr>
          <w:rFonts w:ascii="Times New Roman" w:hAnsi="Times New Roman" w:cs="Times New Roman"/>
          <w:b/>
          <w:sz w:val="24"/>
          <w:szCs w:val="24"/>
        </w:rPr>
      </w:pPr>
      <w:r w:rsidRPr="00552C68">
        <w:rPr>
          <w:rFonts w:ascii="Times New Roman" w:hAnsi="Times New Roman" w:cs="Times New Roman"/>
          <w:i/>
          <w:sz w:val="24"/>
          <w:szCs w:val="24"/>
        </w:rPr>
        <w:t>Give People Ways In</w:t>
      </w:r>
    </w:p>
    <w:p w:rsidR="00354968" w:rsidRPr="00552C68" w:rsidRDefault="00354968" w:rsidP="00354968">
      <w:pPr>
        <w:pStyle w:val="ListParagraph"/>
        <w:numPr>
          <w:ilvl w:val="0"/>
          <w:numId w:val="6"/>
        </w:numPr>
        <w:rPr>
          <w:rFonts w:ascii="Times New Roman" w:hAnsi="Times New Roman" w:cs="Times New Roman"/>
          <w:b/>
          <w:sz w:val="24"/>
          <w:szCs w:val="24"/>
        </w:rPr>
      </w:pPr>
      <w:r w:rsidRPr="00552C68">
        <w:rPr>
          <w:rFonts w:ascii="Times New Roman" w:hAnsi="Times New Roman" w:cs="Times New Roman"/>
          <w:i/>
          <w:sz w:val="24"/>
          <w:szCs w:val="24"/>
        </w:rPr>
        <w:t>Shut the Back Door</w:t>
      </w:r>
    </w:p>
    <w:p w:rsidR="00354968" w:rsidRPr="00552C68" w:rsidRDefault="00354968" w:rsidP="00354968">
      <w:pPr>
        <w:pStyle w:val="ListParagraph"/>
        <w:numPr>
          <w:ilvl w:val="0"/>
          <w:numId w:val="6"/>
        </w:numPr>
        <w:rPr>
          <w:rFonts w:ascii="Times New Roman" w:hAnsi="Times New Roman" w:cs="Times New Roman"/>
          <w:b/>
          <w:sz w:val="24"/>
          <w:szCs w:val="24"/>
        </w:rPr>
      </w:pPr>
      <w:r w:rsidRPr="00552C68">
        <w:rPr>
          <w:rFonts w:ascii="Times New Roman" w:hAnsi="Times New Roman" w:cs="Times New Roman"/>
          <w:i/>
          <w:sz w:val="24"/>
          <w:szCs w:val="24"/>
        </w:rPr>
        <w:t>Resources</w:t>
      </w:r>
    </w:p>
    <w:p w:rsidR="00A922B0" w:rsidRPr="00552C68" w:rsidRDefault="00A922B0">
      <w:pPr>
        <w:rPr>
          <w:rFonts w:ascii="Times New Roman" w:hAnsi="Times New Roman" w:cs="Times New Roman"/>
          <w:b/>
        </w:rPr>
      </w:pPr>
    </w:p>
    <w:p w:rsidR="00A922B0" w:rsidRPr="00552C68" w:rsidRDefault="00A922B0" w:rsidP="00A60476">
      <w:pPr>
        <w:rPr>
          <w:rFonts w:ascii="Times New Roman" w:hAnsi="Times New Roman" w:cs="Times New Roman"/>
          <w:b/>
          <w:iCs/>
          <w:u w:val="single"/>
        </w:rPr>
      </w:pPr>
      <w:r w:rsidRPr="00552C68">
        <w:rPr>
          <w:rFonts w:ascii="Times New Roman" w:hAnsi="Times New Roman" w:cs="Times New Roman"/>
          <w:b/>
          <w:iCs/>
          <w:u w:val="single"/>
        </w:rPr>
        <w:t xml:space="preserve">When does faith </w:t>
      </w:r>
      <w:proofErr w:type="gramStart"/>
      <w:r w:rsidRPr="00552C68">
        <w:rPr>
          <w:rFonts w:ascii="Times New Roman" w:hAnsi="Times New Roman" w:cs="Times New Roman"/>
          <w:b/>
          <w:iCs/>
          <w:u w:val="single"/>
        </w:rPr>
        <w:t>come ?</w:t>
      </w:r>
      <w:proofErr w:type="gramEnd"/>
    </w:p>
    <w:p w:rsidR="00A922B0" w:rsidRPr="00552C68" w:rsidRDefault="00A922B0" w:rsidP="00A922B0">
      <w:pPr>
        <w:rPr>
          <w:rFonts w:ascii="Times New Roman" w:hAnsi="Times New Roman" w:cs="Times New Roman"/>
        </w:rPr>
      </w:pPr>
      <w:r w:rsidRPr="00552C68">
        <w:rPr>
          <w:rFonts w:ascii="Times New Roman" w:hAnsi="Times New Roman" w:cs="Times New Roman"/>
        </w:rPr>
        <w:t>84% of people become Christians by the age of 25</w:t>
      </w:r>
    </w:p>
    <w:p w:rsidR="00A922B0" w:rsidRPr="00552C68" w:rsidRDefault="00A922B0" w:rsidP="00A922B0">
      <w:pPr>
        <w:rPr>
          <w:rFonts w:ascii="Times New Roman" w:hAnsi="Times New Roman" w:cs="Times New Roman"/>
        </w:rPr>
      </w:pPr>
      <w:r w:rsidRPr="00552C68">
        <w:rPr>
          <w:rFonts w:ascii="Times New Roman" w:hAnsi="Times New Roman" w:cs="Times New Roman"/>
        </w:rPr>
        <w:t xml:space="preserve">72% of </w:t>
      </w:r>
      <w:proofErr w:type="gramStart"/>
      <w:r w:rsidRPr="00552C68">
        <w:rPr>
          <w:rFonts w:ascii="Times New Roman" w:hAnsi="Times New Roman" w:cs="Times New Roman"/>
        </w:rPr>
        <w:t>whom</w:t>
      </w:r>
      <w:proofErr w:type="gramEnd"/>
      <w:r w:rsidRPr="00552C68">
        <w:rPr>
          <w:rFonts w:ascii="Times New Roman" w:hAnsi="Times New Roman" w:cs="Times New Roman"/>
        </w:rPr>
        <w:t xml:space="preserve"> had done so by the age of 19 </w:t>
      </w:r>
      <w:r w:rsidRPr="00552C68">
        <w:rPr>
          <w:rStyle w:val="FootnoteReference"/>
          <w:rFonts w:ascii="Times New Roman" w:hAnsi="Times New Roman" w:cs="Times New Roman"/>
        </w:rPr>
        <w:footnoteReference w:id="10"/>
      </w:r>
    </w:p>
    <w:p w:rsidR="00A922B0" w:rsidRPr="00552C68" w:rsidRDefault="00A922B0" w:rsidP="00A60476">
      <w:pPr>
        <w:rPr>
          <w:rFonts w:ascii="Times New Roman" w:hAnsi="Times New Roman" w:cs="Times New Roman"/>
        </w:rPr>
      </w:pPr>
    </w:p>
    <w:p w:rsidR="00A922B0" w:rsidRPr="00552C68" w:rsidRDefault="00A922B0" w:rsidP="00A60476">
      <w:pPr>
        <w:rPr>
          <w:rFonts w:ascii="Times New Roman" w:hAnsi="Times New Roman" w:cs="Times New Roman"/>
        </w:rPr>
      </w:pPr>
    </w:p>
    <w:p w:rsidR="00A922B0" w:rsidRPr="00552C68" w:rsidRDefault="00A922B0" w:rsidP="00A60476">
      <w:pPr>
        <w:rPr>
          <w:rFonts w:ascii="Times New Roman" w:hAnsi="Times New Roman" w:cs="Times New Roman"/>
        </w:rPr>
      </w:pPr>
    </w:p>
    <w:p w:rsidR="00A922B0" w:rsidRPr="00552C68" w:rsidRDefault="00A922B0" w:rsidP="00A60476">
      <w:pPr>
        <w:rPr>
          <w:rFonts w:ascii="Times New Roman" w:hAnsi="Times New Roman" w:cs="Times New Roman"/>
        </w:rPr>
      </w:pPr>
    </w:p>
    <w:p w:rsidR="00A922B0" w:rsidRPr="00552C68" w:rsidRDefault="00A922B0" w:rsidP="00A60476">
      <w:pPr>
        <w:rPr>
          <w:rFonts w:ascii="Times New Roman" w:hAnsi="Times New Roman" w:cs="Times New Roman"/>
        </w:rPr>
      </w:pPr>
    </w:p>
    <w:p w:rsidR="00A922B0" w:rsidRPr="00552C68" w:rsidRDefault="00A922B0" w:rsidP="00A60476">
      <w:pPr>
        <w:rPr>
          <w:rFonts w:ascii="Times New Roman" w:hAnsi="Times New Roman" w:cs="Times New Roman"/>
        </w:rPr>
      </w:pPr>
    </w:p>
    <w:p w:rsidR="00A922B0" w:rsidRPr="00552C68" w:rsidRDefault="00A922B0" w:rsidP="00A60476">
      <w:pPr>
        <w:rPr>
          <w:rFonts w:ascii="Times New Roman" w:hAnsi="Times New Roman" w:cs="Times New Roman"/>
        </w:rPr>
      </w:pPr>
    </w:p>
    <w:p w:rsidR="00A922B0" w:rsidRPr="00552C68" w:rsidRDefault="00A922B0" w:rsidP="00A60476">
      <w:pPr>
        <w:rPr>
          <w:rFonts w:ascii="Times New Roman" w:hAnsi="Times New Roman" w:cs="Times New Roman"/>
        </w:rPr>
      </w:pPr>
    </w:p>
    <w:p w:rsidR="00A922B0" w:rsidRPr="00552C68" w:rsidRDefault="00A922B0" w:rsidP="00A60476">
      <w:pPr>
        <w:rPr>
          <w:rFonts w:ascii="Times New Roman" w:hAnsi="Times New Roman" w:cs="Times New Roman"/>
        </w:rPr>
      </w:pPr>
    </w:p>
    <w:p w:rsidR="00552C68" w:rsidRDefault="00552C68" w:rsidP="00A60476">
      <w:pPr>
        <w:rPr>
          <w:rFonts w:ascii="Times New Roman" w:hAnsi="Times New Roman" w:cs="Times New Roman"/>
        </w:rPr>
      </w:pPr>
    </w:p>
    <w:p w:rsidR="00A922B0" w:rsidRPr="00552C68" w:rsidRDefault="00A922B0" w:rsidP="00A60476">
      <w:pPr>
        <w:rPr>
          <w:rFonts w:ascii="Times New Roman" w:hAnsi="Times New Roman" w:cs="Times New Roman"/>
          <w:b/>
          <w:u w:val="single"/>
        </w:rPr>
      </w:pPr>
      <w:r w:rsidRPr="00552C68">
        <w:rPr>
          <w:rFonts w:ascii="Times New Roman" w:hAnsi="Times New Roman" w:cs="Times New Roman"/>
          <w:b/>
          <w:u w:val="single"/>
        </w:rPr>
        <w:t>Cutting Clergy Numbers</w:t>
      </w:r>
      <w:r w:rsidRPr="00552C68">
        <w:rPr>
          <w:rStyle w:val="FootnoteReference"/>
          <w:rFonts w:ascii="Times New Roman" w:hAnsi="Times New Roman" w:cs="Times New Roman"/>
          <w:b/>
          <w:u w:val="single"/>
        </w:rPr>
        <w:footnoteReference w:id="11"/>
      </w:r>
    </w:p>
    <w:p w:rsidR="00A922B0" w:rsidRPr="00552C68" w:rsidRDefault="00A922B0" w:rsidP="00A60476">
      <w:pPr>
        <w:rPr>
          <w:rFonts w:ascii="Times New Roman" w:hAnsi="Times New Roman" w:cs="Times New Roman"/>
        </w:rPr>
      </w:pPr>
      <w:r w:rsidRPr="00552C68">
        <w:rPr>
          <w:rFonts w:ascii="Times New Roman" w:hAnsi="Times New Roman" w:cs="Times New Roman"/>
          <w:noProof/>
          <w:lang w:eastAsia="en-GB"/>
        </w:rPr>
        <w:drawing>
          <wp:inline distT="0" distB="0" distL="0" distR="0" wp14:anchorId="50B5DCA7" wp14:editId="6BDEE143">
            <wp:extent cx="5731510" cy="3912245"/>
            <wp:effectExtent l="0" t="0" r="21590" b="1206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sectPr w:rsidR="00A922B0" w:rsidRPr="00552C6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2B0" w:rsidRDefault="00A922B0" w:rsidP="00615F31">
      <w:pPr>
        <w:spacing w:after="0" w:line="240" w:lineRule="auto"/>
      </w:pPr>
      <w:r>
        <w:separator/>
      </w:r>
    </w:p>
  </w:endnote>
  <w:endnote w:type="continuationSeparator" w:id="0">
    <w:p w:rsidR="00A922B0" w:rsidRDefault="00A922B0" w:rsidP="00615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2B0" w:rsidRDefault="00A922B0" w:rsidP="00615F31">
      <w:pPr>
        <w:spacing w:after="0" w:line="240" w:lineRule="auto"/>
      </w:pPr>
      <w:r>
        <w:separator/>
      </w:r>
    </w:p>
  </w:footnote>
  <w:footnote w:type="continuationSeparator" w:id="0">
    <w:p w:rsidR="00A922B0" w:rsidRDefault="00A922B0" w:rsidP="00615F31">
      <w:pPr>
        <w:spacing w:after="0" w:line="240" w:lineRule="auto"/>
      </w:pPr>
      <w:r>
        <w:continuationSeparator/>
      </w:r>
    </w:p>
  </w:footnote>
  <w:footnote w:id="1">
    <w:p w:rsidR="00A922B0" w:rsidRPr="005452FB" w:rsidRDefault="00A922B0" w:rsidP="00354968">
      <w:pPr>
        <w:pStyle w:val="FootnoteText"/>
      </w:pPr>
      <w:r w:rsidRPr="005452FB">
        <w:rPr>
          <w:rStyle w:val="FootnoteReference"/>
        </w:rPr>
        <w:footnoteRef/>
      </w:r>
      <w:r w:rsidRPr="005452FB">
        <w:t xml:space="preserve"> P. Brierley, </w:t>
      </w:r>
      <w:r w:rsidRPr="005452FB">
        <w:rPr>
          <w:i/>
          <w:iCs/>
        </w:rPr>
        <w:t>Capital Growth What the 2012 London Church Census shows</w:t>
      </w:r>
      <w:r w:rsidRPr="005452FB">
        <w:t xml:space="preserve"> (ADBC 2013), p.23.</w:t>
      </w:r>
    </w:p>
  </w:footnote>
  <w:footnote w:id="2">
    <w:p w:rsidR="00A922B0" w:rsidRPr="005452FB" w:rsidRDefault="00A922B0" w:rsidP="00354968">
      <w:pPr>
        <w:spacing w:line="240" w:lineRule="auto"/>
        <w:rPr>
          <w:rFonts w:ascii="Times New Roman" w:hAnsi="Times New Roman" w:cs="Times New Roman"/>
          <w:sz w:val="20"/>
          <w:szCs w:val="20"/>
        </w:rPr>
      </w:pPr>
      <w:r w:rsidRPr="005452FB">
        <w:rPr>
          <w:rStyle w:val="FootnoteReference"/>
          <w:rFonts w:ascii="Times New Roman" w:hAnsi="Times New Roman" w:cs="Times New Roman"/>
          <w:sz w:val="20"/>
          <w:szCs w:val="20"/>
        </w:rPr>
        <w:footnoteRef/>
      </w:r>
      <w:r w:rsidRPr="005452FB">
        <w:rPr>
          <w:rFonts w:ascii="Times New Roman" w:hAnsi="Times New Roman" w:cs="Times New Roman"/>
          <w:sz w:val="20"/>
          <w:szCs w:val="20"/>
        </w:rPr>
        <w:t xml:space="preserve"> </w:t>
      </w:r>
      <w:proofErr w:type="gramStart"/>
      <w:r w:rsidRPr="005452FB">
        <w:rPr>
          <w:rFonts w:ascii="Times New Roman" w:hAnsi="Times New Roman" w:cs="Times New Roman"/>
          <w:sz w:val="20"/>
          <w:szCs w:val="20"/>
        </w:rPr>
        <w:t xml:space="preserve">Brierley, </w:t>
      </w:r>
      <w:r w:rsidRPr="005452FB">
        <w:rPr>
          <w:rFonts w:ascii="Times New Roman" w:hAnsi="Times New Roman" w:cs="Times New Roman"/>
          <w:i/>
          <w:iCs/>
          <w:sz w:val="20"/>
          <w:szCs w:val="20"/>
        </w:rPr>
        <w:t>Capital Growth</w:t>
      </w:r>
      <w:r w:rsidRPr="005452FB">
        <w:rPr>
          <w:rFonts w:ascii="Times New Roman" w:hAnsi="Times New Roman" w:cs="Times New Roman"/>
          <w:sz w:val="20"/>
          <w:szCs w:val="20"/>
        </w:rPr>
        <w:t>, p.57.</w:t>
      </w:r>
      <w:proofErr w:type="gramEnd"/>
    </w:p>
  </w:footnote>
  <w:footnote w:id="3">
    <w:p w:rsidR="00A922B0" w:rsidRPr="005452FB" w:rsidRDefault="00A922B0" w:rsidP="00354968">
      <w:pPr>
        <w:pStyle w:val="FootnoteText"/>
      </w:pPr>
      <w:r w:rsidRPr="005452FB">
        <w:rPr>
          <w:rStyle w:val="FootnoteReference"/>
        </w:rPr>
        <w:footnoteRef/>
      </w:r>
      <w:r w:rsidRPr="005452FB">
        <w:t xml:space="preserve"> </w:t>
      </w:r>
      <w:proofErr w:type="gramStart"/>
      <w:r w:rsidRPr="005452FB">
        <w:rPr>
          <w:i/>
          <w:iCs/>
        </w:rPr>
        <w:t>Being Built Together: a Story of New Black Majority Churches in the London Borough of Southwark</w:t>
      </w:r>
      <w:r w:rsidRPr="005452FB">
        <w:t>, (University of Roehampton, 2013).</w:t>
      </w:r>
      <w:proofErr w:type="gramEnd"/>
    </w:p>
  </w:footnote>
  <w:footnote w:id="4">
    <w:p w:rsidR="00A922B0" w:rsidRPr="005452FB" w:rsidRDefault="00A922B0" w:rsidP="00354968">
      <w:pPr>
        <w:pStyle w:val="FootnoteText"/>
      </w:pPr>
      <w:r w:rsidRPr="005452FB">
        <w:rPr>
          <w:rStyle w:val="FootnoteReference"/>
        </w:rPr>
        <w:footnoteRef/>
      </w:r>
      <w:r w:rsidRPr="005452FB">
        <w:t xml:space="preserve"> J. </w:t>
      </w:r>
      <w:proofErr w:type="spellStart"/>
      <w:r w:rsidRPr="005452FB">
        <w:t>Wolffe</w:t>
      </w:r>
      <w:proofErr w:type="spellEnd"/>
      <w:r w:rsidRPr="005452FB">
        <w:t xml:space="preserve"> and B. Jackson, ‘Anglican Resurgence: the Church of England in London’, in </w:t>
      </w:r>
      <w:r>
        <w:t xml:space="preserve">D. </w:t>
      </w:r>
      <w:r w:rsidRPr="005452FB">
        <w:t xml:space="preserve">Goodhew, </w:t>
      </w:r>
      <w:r w:rsidRPr="005452FB">
        <w:rPr>
          <w:i/>
          <w:iCs/>
        </w:rPr>
        <w:t>Church Growth in Britain, 1980 to the Present</w:t>
      </w:r>
      <w:r w:rsidRPr="005452FB">
        <w:t xml:space="preserve">, </w:t>
      </w:r>
      <w:r>
        <w:t>(</w:t>
      </w:r>
      <w:proofErr w:type="spellStart"/>
      <w:r>
        <w:t>Ashgate</w:t>
      </w:r>
      <w:proofErr w:type="spellEnd"/>
      <w:r>
        <w:t xml:space="preserve"> 2012), </w:t>
      </w:r>
      <w:r w:rsidRPr="005452FB">
        <w:t xml:space="preserve">p. 32; Brierley, </w:t>
      </w:r>
      <w:r w:rsidRPr="005452FB">
        <w:rPr>
          <w:i/>
          <w:iCs/>
        </w:rPr>
        <w:t>Capital Growth</w:t>
      </w:r>
      <w:r w:rsidRPr="005452FB">
        <w:t xml:space="preserve">, 57; </w:t>
      </w:r>
    </w:p>
  </w:footnote>
  <w:footnote w:id="5">
    <w:p w:rsidR="00A922B0" w:rsidRPr="005452FB" w:rsidRDefault="00A922B0" w:rsidP="00615F31">
      <w:pPr>
        <w:spacing w:after="0" w:line="240" w:lineRule="auto"/>
        <w:rPr>
          <w:rFonts w:ascii="Times New Roman" w:hAnsi="Times New Roman" w:cs="Times New Roman"/>
          <w:sz w:val="20"/>
          <w:szCs w:val="20"/>
        </w:rPr>
      </w:pPr>
      <w:r w:rsidRPr="005452FB">
        <w:rPr>
          <w:rStyle w:val="FootnoteReference"/>
          <w:rFonts w:ascii="Times New Roman" w:hAnsi="Times New Roman" w:cs="Times New Roman"/>
          <w:sz w:val="20"/>
          <w:szCs w:val="20"/>
        </w:rPr>
        <w:footnoteRef/>
      </w:r>
      <w:r w:rsidRPr="005452FB">
        <w:rPr>
          <w:rFonts w:ascii="Times New Roman" w:hAnsi="Times New Roman" w:cs="Times New Roman"/>
          <w:sz w:val="20"/>
          <w:szCs w:val="20"/>
        </w:rPr>
        <w:t xml:space="preserve"> Brierley, </w:t>
      </w:r>
      <w:r w:rsidRPr="005452FB">
        <w:rPr>
          <w:rFonts w:ascii="Times New Roman" w:hAnsi="Times New Roman" w:cs="Times New Roman"/>
          <w:i/>
          <w:iCs/>
          <w:sz w:val="20"/>
          <w:szCs w:val="20"/>
        </w:rPr>
        <w:t>UK Church Statistics 2: 2010-20</w:t>
      </w:r>
      <w:r w:rsidRPr="005452FB">
        <w:rPr>
          <w:rFonts w:ascii="Times New Roman" w:hAnsi="Times New Roman" w:cs="Times New Roman"/>
          <w:sz w:val="20"/>
          <w:szCs w:val="20"/>
        </w:rPr>
        <w:t xml:space="preserve">; D. Voas, ‘Church of England Growth and Decline since 1980’, in D. Goodhew, </w:t>
      </w:r>
      <w:r w:rsidRPr="005452FB">
        <w:rPr>
          <w:rFonts w:ascii="Times New Roman" w:hAnsi="Times New Roman" w:cs="Times New Roman"/>
          <w:i/>
          <w:iCs/>
          <w:sz w:val="20"/>
          <w:szCs w:val="20"/>
        </w:rPr>
        <w:t>Growth and Decline in the Anglican Communion, 1980 to the Present Day</w:t>
      </w:r>
      <w:r w:rsidRPr="005452FB">
        <w:rPr>
          <w:rFonts w:ascii="Times New Roman" w:hAnsi="Times New Roman" w:cs="Times New Roman"/>
          <w:sz w:val="20"/>
          <w:szCs w:val="20"/>
        </w:rPr>
        <w:t>, (</w:t>
      </w:r>
      <w:proofErr w:type="spellStart"/>
      <w:r w:rsidRPr="005452FB">
        <w:rPr>
          <w:rFonts w:ascii="Times New Roman" w:hAnsi="Times New Roman" w:cs="Times New Roman"/>
          <w:sz w:val="20"/>
          <w:szCs w:val="20"/>
        </w:rPr>
        <w:t>Ashgate</w:t>
      </w:r>
      <w:proofErr w:type="spellEnd"/>
      <w:r w:rsidRPr="005452FB">
        <w:rPr>
          <w:rFonts w:ascii="Times New Roman" w:hAnsi="Times New Roman" w:cs="Times New Roman"/>
          <w:sz w:val="20"/>
          <w:szCs w:val="20"/>
        </w:rPr>
        <w:t xml:space="preserve"> 2016), p.15; chapters by C. Marsh and K. Roxburgh in Goodhew (ed.) </w:t>
      </w:r>
      <w:r w:rsidRPr="005452FB">
        <w:rPr>
          <w:rFonts w:ascii="Times New Roman" w:hAnsi="Times New Roman" w:cs="Times New Roman"/>
          <w:i/>
          <w:iCs/>
          <w:sz w:val="20"/>
          <w:szCs w:val="20"/>
        </w:rPr>
        <w:t>Church Growth in Britain</w:t>
      </w:r>
      <w:r w:rsidRPr="005452FB">
        <w:rPr>
          <w:rFonts w:ascii="Times New Roman" w:hAnsi="Times New Roman" w:cs="Times New Roman"/>
          <w:sz w:val="20"/>
          <w:szCs w:val="20"/>
        </w:rPr>
        <w:t xml:space="preserve">, and </w:t>
      </w:r>
      <w:r w:rsidRPr="004C7CFD">
        <w:rPr>
          <w:i/>
          <w:iCs/>
          <w:sz w:val="20"/>
          <w:szCs w:val="20"/>
        </w:rPr>
        <w:t xml:space="preserve">New Churches in the North East, </w:t>
      </w:r>
      <w:r w:rsidRPr="004C7CFD">
        <w:rPr>
          <w:iCs/>
          <w:sz w:val="20"/>
          <w:szCs w:val="20"/>
        </w:rPr>
        <w:t xml:space="preserve">(Durham: CCGR, 2015), see: </w:t>
      </w:r>
      <w:hyperlink r:id="rId1" w:history="1">
        <w:r w:rsidRPr="004C7CFD">
          <w:rPr>
            <w:rStyle w:val="Hyperlink"/>
            <w:i/>
            <w:iCs/>
            <w:sz w:val="20"/>
            <w:szCs w:val="20"/>
          </w:rPr>
          <w:t>http://community.dur.ac.uk/churchgrowth.research/research/new-churches-in-the-north-east</w:t>
        </w:r>
      </w:hyperlink>
      <w:r w:rsidRPr="004C7CFD">
        <w:rPr>
          <w:sz w:val="20"/>
          <w:szCs w:val="20"/>
        </w:rPr>
        <w:t xml:space="preserve"> </w:t>
      </w:r>
    </w:p>
  </w:footnote>
  <w:footnote w:id="6">
    <w:p w:rsidR="00A922B0" w:rsidRPr="004C7CFD" w:rsidRDefault="00A922B0" w:rsidP="00615F31">
      <w:pPr>
        <w:pStyle w:val="FootnoteText"/>
      </w:pPr>
      <w:r w:rsidRPr="004C7CFD">
        <w:rPr>
          <w:rStyle w:val="FootnoteReference"/>
        </w:rPr>
        <w:footnoteRef/>
      </w:r>
      <w:r w:rsidRPr="004C7CFD">
        <w:t xml:space="preserve"> </w:t>
      </w:r>
      <w:r>
        <w:t xml:space="preserve">R. </w:t>
      </w:r>
      <w:proofErr w:type="spellStart"/>
      <w:r>
        <w:t>Barawrd</w:t>
      </w:r>
      <w:proofErr w:type="spellEnd"/>
      <w:r>
        <w:t xml:space="preserve"> -</w:t>
      </w:r>
      <w:proofErr w:type="spellStart"/>
      <w:r>
        <w:t>Symmons</w:t>
      </w:r>
      <w:proofErr w:type="spellEnd"/>
      <w:r>
        <w:t xml:space="preserve"> and D. Goodhew, </w:t>
      </w:r>
      <w:r>
        <w:rPr>
          <w:i/>
          <w:iCs/>
        </w:rPr>
        <w:t xml:space="preserve">New Churches in the North East </w:t>
      </w:r>
      <w:r w:rsidRPr="00A922B0">
        <w:rPr>
          <w:iCs/>
        </w:rPr>
        <w:t>(Durham: CCGR, 2015).</w:t>
      </w:r>
    </w:p>
  </w:footnote>
  <w:footnote w:id="7">
    <w:p w:rsidR="00A922B0" w:rsidRDefault="00A922B0">
      <w:pPr>
        <w:pStyle w:val="FootnoteText"/>
      </w:pPr>
      <w:r>
        <w:rPr>
          <w:rStyle w:val="FootnoteReference"/>
        </w:rPr>
        <w:footnoteRef/>
      </w:r>
      <w:r>
        <w:t xml:space="preserve"> </w:t>
      </w:r>
      <w:r w:rsidRPr="00354968">
        <w:t xml:space="preserve">P. Brierley, Religious Trends 7, </w:t>
      </w:r>
      <w:r w:rsidRPr="00354968">
        <w:rPr>
          <w:i/>
          <w:iCs/>
        </w:rPr>
        <w:t>UK Church Statistics, 2005-2015</w:t>
      </w:r>
      <w:r w:rsidRPr="00354968">
        <w:t xml:space="preserve"> and </w:t>
      </w:r>
      <w:r w:rsidRPr="00354968">
        <w:rPr>
          <w:i/>
          <w:iCs/>
        </w:rPr>
        <w:t>UK Church Statistics 2; Guardian</w:t>
      </w:r>
      <w:r w:rsidRPr="00354968">
        <w:t xml:space="preserve"> 10 Aug 2016, accessed 060317</w:t>
      </w:r>
    </w:p>
  </w:footnote>
  <w:footnote w:id="8">
    <w:p w:rsidR="00A922B0" w:rsidRPr="005452FB" w:rsidRDefault="00A922B0" w:rsidP="00A922B0">
      <w:pPr>
        <w:pStyle w:val="FootnoteText"/>
      </w:pPr>
      <w:r w:rsidRPr="005452FB">
        <w:rPr>
          <w:rStyle w:val="FootnoteReference"/>
        </w:rPr>
        <w:footnoteRef/>
      </w:r>
      <w:r w:rsidRPr="005452FB">
        <w:t xml:space="preserve"> Pentecostal membership </w:t>
      </w:r>
      <w:proofErr w:type="spellStart"/>
      <w:r w:rsidRPr="005452FB">
        <w:t>membership</w:t>
      </w:r>
      <w:proofErr w:type="spellEnd"/>
      <w:r w:rsidRPr="005452FB">
        <w:t xml:space="preserve"> was 433 000 in 2012. New churches had an attendance figure of 210 000 in the UK in 2012 – with a membership which is probably higher. Orthodox churches had an estimated 444 000 membership in UK in 2012. See: Brierley, </w:t>
      </w:r>
      <w:r w:rsidRPr="005452FB">
        <w:rPr>
          <w:i/>
          <w:iCs/>
        </w:rPr>
        <w:t>UK Church Statistics 2: 2010-20</w:t>
      </w:r>
      <w:r w:rsidRPr="005452FB">
        <w:t>.</w:t>
      </w:r>
    </w:p>
  </w:footnote>
  <w:footnote w:id="9">
    <w:p w:rsidR="00A922B0" w:rsidRDefault="00A922B0" w:rsidP="00A922B0">
      <w:pPr>
        <w:pStyle w:val="FootnoteText"/>
      </w:pPr>
      <w:r>
        <w:rPr>
          <w:rStyle w:val="FootnoteReference"/>
        </w:rPr>
        <w:footnoteRef/>
      </w:r>
      <w:r>
        <w:t xml:space="preserve"> From J. Holmes and B. Kautzer, Cathedrals and Greater Churches, p.10 (Strand 3a of the Church Growth Research Programme, accessible at: </w:t>
      </w:r>
      <w:hyperlink r:id="rId2" w:history="1">
        <w:r w:rsidRPr="0027595B">
          <w:rPr>
            <w:rStyle w:val="Hyperlink"/>
          </w:rPr>
          <w:t>http://community.dur.ac.uk/churchgrowth.research/research-outputs/previous-projects/church-growth-research-programme</w:t>
        </w:r>
      </w:hyperlink>
      <w:r>
        <w:t xml:space="preserve">) </w:t>
      </w:r>
    </w:p>
  </w:footnote>
  <w:footnote w:id="10">
    <w:p w:rsidR="00A922B0" w:rsidRPr="00A922B0" w:rsidRDefault="00A922B0" w:rsidP="00A922B0">
      <w:r>
        <w:rPr>
          <w:rStyle w:val="FootnoteReference"/>
        </w:rPr>
        <w:footnoteRef/>
      </w:r>
      <w:r>
        <w:t xml:space="preserve"> </w:t>
      </w:r>
      <w:r w:rsidRPr="00A922B0">
        <w:t xml:space="preserve">Source: </w:t>
      </w:r>
      <w:r w:rsidRPr="00A922B0">
        <w:rPr>
          <w:i/>
          <w:iCs/>
        </w:rPr>
        <w:t>Confidently Sharing the Gospel</w:t>
      </w:r>
      <w:r>
        <w:t xml:space="preserve"> (London 2012)</w:t>
      </w:r>
    </w:p>
    <w:p w:rsidR="00A922B0" w:rsidRDefault="00A922B0">
      <w:pPr>
        <w:pStyle w:val="FootnoteText"/>
      </w:pPr>
    </w:p>
  </w:footnote>
  <w:footnote w:id="11">
    <w:p w:rsidR="00A922B0" w:rsidRDefault="00A922B0">
      <w:pPr>
        <w:pStyle w:val="FootnoteText"/>
      </w:pPr>
      <w:r>
        <w:rPr>
          <w:rStyle w:val="FootnoteReference"/>
        </w:rPr>
        <w:footnoteRef/>
      </w:r>
      <w:r>
        <w:t xml:space="preserve"> </w:t>
      </w:r>
      <w:r>
        <w:rPr>
          <w:sz w:val="24"/>
          <w:szCs w:val="24"/>
        </w:rPr>
        <w:t>Data from Strand 3c report, Church Growth Research Programme, p. 88</w:t>
      </w:r>
      <w:proofErr w:type="gramStart"/>
      <w:r>
        <w:rPr>
          <w:sz w:val="24"/>
          <w:szCs w:val="24"/>
        </w:rPr>
        <w:t>;  B</w:t>
      </w:r>
      <w:proofErr w:type="gramEnd"/>
      <w:r>
        <w:rPr>
          <w:sz w:val="24"/>
          <w:szCs w:val="24"/>
        </w:rPr>
        <w:t xml:space="preserve">. Jackson, What Makes Churches Grow, 97; F. Tweedie, ‘Going Deeper’ report - </w:t>
      </w:r>
      <w:hyperlink r:id="rId3" w:history="1">
        <w:r w:rsidRPr="003432B2">
          <w:rPr>
            <w:rStyle w:val="Hyperlink"/>
            <w:sz w:val="24"/>
            <w:szCs w:val="24"/>
          </w:rPr>
          <w:t>https://www.churchtimes.co.uk/articles/2016/5-august/news/uk/church-growth-is-linked-to-more-clergy</w:t>
        </w:r>
      </w:hyperlink>
      <w:r>
        <w:rPr>
          <w:sz w:val="24"/>
          <w:szCs w:val="24"/>
        </w:rPr>
        <w:t xml:space="preserve"> - as reported in the Church Times 050816.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173F9"/>
    <w:multiLevelType w:val="hybridMultilevel"/>
    <w:tmpl w:val="C2BEA440"/>
    <w:lvl w:ilvl="0" w:tplc="802699D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1809F1"/>
    <w:multiLevelType w:val="hybridMultilevel"/>
    <w:tmpl w:val="427CE302"/>
    <w:lvl w:ilvl="0" w:tplc="3982C3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43C7734B"/>
    <w:multiLevelType w:val="hybridMultilevel"/>
    <w:tmpl w:val="AA62E704"/>
    <w:lvl w:ilvl="0" w:tplc="115C3B6A">
      <w:start w:val="1"/>
      <w:numFmt w:val="bullet"/>
      <w:lvlText w:val="•"/>
      <w:lvlJc w:val="left"/>
      <w:pPr>
        <w:tabs>
          <w:tab w:val="num" w:pos="720"/>
        </w:tabs>
        <w:ind w:left="720" w:hanging="360"/>
      </w:pPr>
      <w:rPr>
        <w:rFonts w:ascii="Arial" w:hAnsi="Arial" w:hint="default"/>
      </w:rPr>
    </w:lvl>
    <w:lvl w:ilvl="1" w:tplc="A3E87C80" w:tentative="1">
      <w:start w:val="1"/>
      <w:numFmt w:val="bullet"/>
      <w:lvlText w:val="•"/>
      <w:lvlJc w:val="left"/>
      <w:pPr>
        <w:tabs>
          <w:tab w:val="num" w:pos="1440"/>
        </w:tabs>
        <w:ind w:left="1440" w:hanging="360"/>
      </w:pPr>
      <w:rPr>
        <w:rFonts w:ascii="Arial" w:hAnsi="Arial" w:hint="default"/>
      </w:rPr>
    </w:lvl>
    <w:lvl w:ilvl="2" w:tplc="A998CCA0" w:tentative="1">
      <w:start w:val="1"/>
      <w:numFmt w:val="bullet"/>
      <w:lvlText w:val="•"/>
      <w:lvlJc w:val="left"/>
      <w:pPr>
        <w:tabs>
          <w:tab w:val="num" w:pos="2160"/>
        </w:tabs>
        <w:ind w:left="2160" w:hanging="360"/>
      </w:pPr>
      <w:rPr>
        <w:rFonts w:ascii="Arial" w:hAnsi="Arial" w:hint="default"/>
      </w:rPr>
    </w:lvl>
    <w:lvl w:ilvl="3" w:tplc="A9188C76" w:tentative="1">
      <w:start w:val="1"/>
      <w:numFmt w:val="bullet"/>
      <w:lvlText w:val="•"/>
      <w:lvlJc w:val="left"/>
      <w:pPr>
        <w:tabs>
          <w:tab w:val="num" w:pos="2880"/>
        </w:tabs>
        <w:ind w:left="2880" w:hanging="360"/>
      </w:pPr>
      <w:rPr>
        <w:rFonts w:ascii="Arial" w:hAnsi="Arial" w:hint="default"/>
      </w:rPr>
    </w:lvl>
    <w:lvl w:ilvl="4" w:tplc="EE084EB8" w:tentative="1">
      <w:start w:val="1"/>
      <w:numFmt w:val="bullet"/>
      <w:lvlText w:val="•"/>
      <w:lvlJc w:val="left"/>
      <w:pPr>
        <w:tabs>
          <w:tab w:val="num" w:pos="3600"/>
        </w:tabs>
        <w:ind w:left="3600" w:hanging="360"/>
      </w:pPr>
      <w:rPr>
        <w:rFonts w:ascii="Arial" w:hAnsi="Arial" w:hint="default"/>
      </w:rPr>
    </w:lvl>
    <w:lvl w:ilvl="5" w:tplc="79C2A250" w:tentative="1">
      <w:start w:val="1"/>
      <w:numFmt w:val="bullet"/>
      <w:lvlText w:val="•"/>
      <w:lvlJc w:val="left"/>
      <w:pPr>
        <w:tabs>
          <w:tab w:val="num" w:pos="4320"/>
        </w:tabs>
        <w:ind w:left="4320" w:hanging="360"/>
      </w:pPr>
      <w:rPr>
        <w:rFonts w:ascii="Arial" w:hAnsi="Arial" w:hint="default"/>
      </w:rPr>
    </w:lvl>
    <w:lvl w:ilvl="6" w:tplc="89FE40C8" w:tentative="1">
      <w:start w:val="1"/>
      <w:numFmt w:val="bullet"/>
      <w:lvlText w:val="•"/>
      <w:lvlJc w:val="left"/>
      <w:pPr>
        <w:tabs>
          <w:tab w:val="num" w:pos="5040"/>
        </w:tabs>
        <w:ind w:left="5040" w:hanging="360"/>
      </w:pPr>
      <w:rPr>
        <w:rFonts w:ascii="Arial" w:hAnsi="Arial" w:hint="default"/>
      </w:rPr>
    </w:lvl>
    <w:lvl w:ilvl="7" w:tplc="91E81DC4" w:tentative="1">
      <w:start w:val="1"/>
      <w:numFmt w:val="bullet"/>
      <w:lvlText w:val="•"/>
      <w:lvlJc w:val="left"/>
      <w:pPr>
        <w:tabs>
          <w:tab w:val="num" w:pos="5760"/>
        </w:tabs>
        <w:ind w:left="5760" w:hanging="360"/>
      </w:pPr>
      <w:rPr>
        <w:rFonts w:ascii="Arial" w:hAnsi="Arial" w:hint="default"/>
      </w:rPr>
    </w:lvl>
    <w:lvl w:ilvl="8" w:tplc="409400AE" w:tentative="1">
      <w:start w:val="1"/>
      <w:numFmt w:val="bullet"/>
      <w:lvlText w:val="•"/>
      <w:lvlJc w:val="left"/>
      <w:pPr>
        <w:tabs>
          <w:tab w:val="num" w:pos="6480"/>
        </w:tabs>
        <w:ind w:left="6480" w:hanging="360"/>
      </w:pPr>
      <w:rPr>
        <w:rFonts w:ascii="Arial" w:hAnsi="Arial" w:hint="default"/>
      </w:rPr>
    </w:lvl>
  </w:abstractNum>
  <w:abstractNum w:abstractNumId="3">
    <w:nsid w:val="596654E1"/>
    <w:multiLevelType w:val="hybridMultilevel"/>
    <w:tmpl w:val="C81A24AE"/>
    <w:lvl w:ilvl="0" w:tplc="857ED83A">
      <w:start w:val="13"/>
      <w:numFmt w:val="bullet"/>
      <w:lvlText w:val="-"/>
      <w:lvlJc w:val="left"/>
      <w:pPr>
        <w:ind w:left="720" w:hanging="360"/>
      </w:pPr>
      <w:rPr>
        <w:rFonts w:ascii="Calibri" w:eastAsiaTheme="minorHAnsi" w:hAnsi="Calibri" w:cstheme="minorBidi"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1D85EC2"/>
    <w:multiLevelType w:val="hybridMultilevel"/>
    <w:tmpl w:val="0CDCAE12"/>
    <w:lvl w:ilvl="0" w:tplc="738EAB1E">
      <w:start w:val="1"/>
      <w:numFmt w:val="bullet"/>
      <w:lvlText w:val="•"/>
      <w:lvlJc w:val="left"/>
      <w:pPr>
        <w:tabs>
          <w:tab w:val="num" w:pos="720"/>
        </w:tabs>
        <w:ind w:left="720" w:hanging="360"/>
      </w:pPr>
      <w:rPr>
        <w:rFonts w:ascii="Arial" w:hAnsi="Arial" w:cs="Times New Roman" w:hint="default"/>
      </w:rPr>
    </w:lvl>
    <w:lvl w:ilvl="1" w:tplc="1E12F898">
      <w:start w:val="1"/>
      <w:numFmt w:val="bullet"/>
      <w:lvlText w:val="•"/>
      <w:lvlJc w:val="left"/>
      <w:pPr>
        <w:tabs>
          <w:tab w:val="num" w:pos="1440"/>
        </w:tabs>
        <w:ind w:left="1440" w:hanging="360"/>
      </w:pPr>
      <w:rPr>
        <w:rFonts w:ascii="Arial" w:hAnsi="Arial" w:cs="Times New Roman" w:hint="default"/>
      </w:rPr>
    </w:lvl>
    <w:lvl w:ilvl="2" w:tplc="9C24892A">
      <w:start w:val="1"/>
      <w:numFmt w:val="bullet"/>
      <w:lvlText w:val="•"/>
      <w:lvlJc w:val="left"/>
      <w:pPr>
        <w:tabs>
          <w:tab w:val="num" w:pos="2160"/>
        </w:tabs>
        <w:ind w:left="2160" w:hanging="360"/>
      </w:pPr>
      <w:rPr>
        <w:rFonts w:ascii="Arial" w:hAnsi="Arial" w:cs="Times New Roman" w:hint="default"/>
      </w:rPr>
    </w:lvl>
    <w:lvl w:ilvl="3" w:tplc="7680A44A">
      <w:start w:val="1"/>
      <w:numFmt w:val="bullet"/>
      <w:lvlText w:val="•"/>
      <w:lvlJc w:val="left"/>
      <w:pPr>
        <w:tabs>
          <w:tab w:val="num" w:pos="2880"/>
        </w:tabs>
        <w:ind w:left="2880" w:hanging="360"/>
      </w:pPr>
      <w:rPr>
        <w:rFonts w:ascii="Arial" w:hAnsi="Arial" w:cs="Times New Roman" w:hint="default"/>
      </w:rPr>
    </w:lvl>
    <w:lvl w:ilvl="4" w:tplc="2A6A76A6">
      <w:start w:val="1"/>
      <w:numFmt w:val="bullet"/>
      <w:lvlText w:val="•"/>
      <w:lvlJc w:val="left"/>
      <w:pPr>
        <w:tabs>
          <w:tab w:val="num" w:pos="3600"/>
        </w:tabs>
        <w:ind w:left="3600" w:hanging="360"/>
      </w:pPr>
      <w:rPr>
        <w:rFonts w:ascii="Arial" w:hAnsi="Arial" w:cs="Times New Roman" w:hint="default"/>
      </w:rPr>
    </w:lvl>
    <w:lvl w:ilvl="5" w:tplc="528AF320">
      <w:start w:val="1"/>
      <w:numFmt w:val="bullet"/>
      <w:lvlText w:val="•"/>
      <w:lvlJc w:val="left"/>
      <w:pPr>
        <w:tabs>
          <w:tab w:val="num" w:pos="4320"/>
        </w:tabs>
        <w:ind w:left="4320" w:hanging="360"/>
      </w:pPr>
      <w:rPr>
        <w:rFonts w:ascii="Arial" w:hAnsi="Arial" w:cs="Times New Roman" w:hint="default"/>
      </w:rPr>
    </w:lvl>
    <w:lvl w:ilvl="6" w:tplc="A2844C60">
      <w:start w:val="1"/>
      <w:numFmt w:val="bullet"/>
      <w:lvlText w:val="•"/>
      <w:lvlJc w:val="left"/>
      <w:pPr>
        <w:tabs>
          <w:tab w:val="num" w:pos="5040"/>
        </w:tabs>
        <w:ind w:left="5040" w:hanging="360"/>
      </w:pPr>
      <w:rPr>
        <w:rFonts w:ascii="Arial" w:hAnsi="Arial" w:cs="Times New Roman" w:hint="default"/>
      </w:rPr>
    </w:lvl>
    <w:lvl w:ilvl="7" w:tplc="5BDECE4E">
      <w:start w:val="1"/>
      <w:numFmt w:val="bullet"/>
      <w:lvlText w:val="•"/>
      <w:lvlJc w:val="left"/>
      <w:pPr>
        <w:tabs>
          <w:tab w:val="num" w:pos="5760"/>
        </w:tabs>
        <w:ind w:left="5760" w:hanging="360"/>
      </w:pPr>
      <w:rPr>
        <w:rFonts w:ascii="Arial" w:hAnsi="Arial" w:cs="Times New Roman" w:hint="default"/>
      </w:rPr>
    </w:lvl>
    <w:lvl w:ilvl="8" w:tplc="17CE7F2C">
      <w:start w:val="1"/>
      <w:numFmt w:val="bullet"/>
      <w:lvlText w:val="•"/>
      <w:lvlJc w:val="left"/>
      <w:pPr>
        <w:tabs>
          <w:tab w:val="num" w:pos="6480"/>
        </w:tabs>
        <w:ind w:left="6480" w:hanging="360"/>
      </w:pPr>
      <w:rPr>
        <w:rFonts w:ascii="Arial" w:hAnsi="Arial" w:cs="Times New Roman" w:hint="default"/>
      </w:rPr>
    </w:lvl>
  </w:abstractNum>
  <w:abstractNum w:abstractNumId="5">
    <w:nsid w:val="7C2434E4"/>
    <w:multiLevelType w:val="hybridMultilevel"/>
    <w:tmpl w:val="8D2C6200"/>
    <w:lvl w:ilvl="0" w:tplc="1B2261EA">
      <w:start w:val="1"/>
      <w:numFmt w:val="bullet"/>
      <w:lvlText w:val="•"/>
      <w:lvlJc w:val="left"/>
      <w:pPr>
        <w:tabs>
          <w:tab w:val="num" w:pos="720"/>
        </w:tabs>
        <w:ind w:left="720" w:hanging="360"/>
      </w:pPr>
      <w:rPr>
        <w:rFonts w:ascii="Arial" w:hAnsi="Arial" w:hint="default"/>
      </w:rPr>
    </w:lvl>
    <w:lvl w:ilvl="1" w:tplc="D98C4C74" w:tentative="1">
      <w:start w:val="1"/>
      <w:numFmt w:val="bullet"/>
      <w:lvlText w:val="•"/>
      <w:lvlJc w:val="left"/>
      <w:pPr>
        <w:tabs>
          <w:tab w:val="num" w:pos="1440"/>
        </w:tabs>
        <w:ind w:left="1440" w:hanging="360"/>
      </w:pPr>
      <w:rPr>
        <w:rFonts w:ascii="Arial" w:hAnsi="Arial" w:hint="default"/>
      </w:rPr>
    </w:lvl>
    <w:lvl w:ilvl="2" w:tplc="71064CF0" w:tentative="1">
      <w:start w:val="1"/>
      <w:numFmt w:val="bullet"/>
      <w:lvlText w:val="•"/>
      <w:lvlJc w:val="left"/>
      <w:pPr>
        <w:tabs>
          <w:tab w:val="num" w:pos="2160"/>
        </w:tabs>
        <w:ind w:left="2160" w:hanging="360"/>
      </w:pPr>
      <w:rPr>
        <w:rFonts w:ascii="Arial" w:hAnsi="Arial" w:hint="default"/>
      </w:rPr>
    </w:lvl>
    <w:lvl w:ilvl="3" w:tplc="F4CAAAD8" w:tentative="1">
      <w:start w:val="1"/>
      <w:numFmt w:val="bullet"/>
      <w:lvlText w:val="•"/>
      <w:lvlJc w:val="left"/>
      <w:pPr>
        <w:tabs>
          <w:tab w:val="num" w:pos="2880"/>
        </w:tabs>
        <w:ind w:left="2880" w:hanging="360"/>
      </w:pPr>
      <w:rPr>
        <w:rFonts w:ascii="Arial" w:hAnsi="Arial" w:hint="default"/>
      </w:rPr>
    </w:lvl>
    <w:lvl w:ilvl="4" w:tplc="9A88E212" w:tentative="1">
      <w:start w:val="1"/>
      <w:numFmt w:val="bullet"/>
      <w:lvlText w:val="•"/>
      <w:lvlJc w:val="left"/>
      <w:pPr>
        <w:tabs>
          <w:tab w:val="num" w:pos="3600"/>
        </w:tabs>
        <w:ind w:left="3600" w:hanging="360"/>
      </w:pPr>
      <w:rPr>
        <w:rFonts w:ascii="Arial" w:hAnsi="Arial" w:hint="default"/>
      </w:rPr>
    </w:lvl>
    <w:lvl w:ilvl="5" w:tplc="841471B8" w:tentative="1">
      <w:start w:val="1"/>
      <w:numFmt w:val="bullet"/>
      <w:lvlText w:val="•"/>
      <w:lvlJc w:val="left"/>
      <w:pPr>
        <w:tabs>
          <w:tab w:val="num" w:pos="4320"/>
        </w:tabs>
        <w:ind w:left="4320" w:hanging="360"/>
      </w:pPr>
      <w:rPr>
        <w:rFonts w:ascii="Arial" w:hAnsi="Arial" w:hint="default"/>
      </w:rPr>
    </w:lvl>
    <w:lvl w:ilvl="6" w:tplc="1E74946A" w:tentative="1">
      <w:start w:val="1"/>
      <w:numFmt w:val="bullet"/>
      <w:lvlText w:val="•"/>
      <w:lvlJc w:val="left"/>
      <w:pPr>
        <w:tabs>
          <w:tab w:val="num" w:pos="5040"/>
        </w:tabs>
        <w:ind w:left="5040" w:hanging="360"/>
      </w:pPr>
      <w:rPr>
        <w:rFonts w:ascii="Arial" w:hAnsi="Arial" w:hint="default"/>
      </w:rPr>
    </w:lvl>
    <w:lvl w:ilvl="7" w:tplc="51B63DE6" w:tentative="1">
      <w:start w:val="1"/>
      <w:numFmt w:val="bullet"/>
      <w:lvlText w:val="•"/>
      <w:lvlJc w:val="left"/>
      <w:pPr>
        <w:tabs>
          <w:tab w:val="num" w:pos="5760"/>
        </w:tabs>
        <w:ind w:left="5760" w:hanging="360"/>
      </w:pPr>
      <w:rPr>
        <w:rFonts w:ascii="Arial" w:hAnsi="Arial" w:hint="default"/>
      </w:rPr>
    </w:lvl>
    <w:lvl w:ilvl="8" w:tplc="1ADE0118"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F31"/>
    <w:rsid w:val="00066E71"/>
    <w:rsid w:val="00354968"/>
    <w:rsid w:val="003607C7"/>
    <w:rsid w:val="00552C68"/>
    <w:rsid w:val="00615F31"/>
    <w:rsid w:val="0077429D"/>
    <w:rsid w:val="008A0D18"/>
    <w:rsid w:val="008F0A09"/>
    <w:rsid w:val="00955C25"/>
    <w:rsid w:val="00A60476"/>
    <w:rsid w:val="00A92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F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615F3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615F31"/>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615F31"/>
    <w:rPr>
      <w:vertAlign w:val="superscript"/>
    </w:rPr>
  </w:style>
  <w:style w:type="paragraph" w:styleId="ListParagraph">
    <w:name w:val="List Paragraph"/>
    <w:basedOn w:val="Normal"/>
    <w:uiPriority w:val="34"/>
    <w:qFormat/>
    <w:rsid w:val="00615F31"/>
    <w:pPr>
      <w:ind w:left="720"/>
      <w:contextualSpacing/>
    </w:pPr>
  </w:style>
  <w:style w:type="character" w:styleId="Hyperlink">
    <w:name w:val="Hyperlink"/>
    <w:basedOn w:val="DefaultParagraphFont"/>
    <w:uiPriority w:val="99"/>
    <w:unhideWhenUsed/>
    <w:rsid w:val="00615F31"/>
    <w:rPr>
      <w:color w:val="0000FF"/>
      <w:u w:val="single"/>
    </w:rPr>
  </w:style>
  <w:style w:type="paragraph" w:styleId="BalloonText">
    <w:name w:val="Balloon Text"/>
    <w:basedOn w:val="Normal"/>
    <w:link w:val="BalloonTextChar"/>
    <w:uiPriority w:val="99"/>
    <w:semiHidden/>
    <w:unhideWhenUsed/>
    <w:rsid w:val="00955C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C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F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615F3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615F31"/>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615F31"/>
    <w:rPr>
      <w:vertAlign w:val="superscript"/>
    </w:rPr>
  </w:style>
  <w:style w:type="paragraph" w:styleId="ListParagraph">
    <w:name w:val="List Paragraph"/>
    <w:basedOn w:val="Normal"/>
    <w:uiPriority w:val="34"/>
    <w:qFormat/>
    <w:rsid w:val="00615F31"/>
    <w:pPr>
      <w:ind w:left="720"/>
      <w:contextualSpacing/>
    </w:pPr>
  </w:style>
  <w:style w:type="character" w:styleId="Hyperlink">
    <w:name w:val="Hyperlink"/>
    <w:basedOn w:val="DefaultParagraphFont"/>
    <w:uiPriority w:val="99"/>
    <w:unhideWhenUsed/>
    <w:rsid w:val="00615F31"/>
    <w:rPr>
      <w:color w:val="0000FF"/>
      <w:u w:val="single"/>
    </w:rPr>
  </w:style>
  <w:style w:type="paragraph" w:styleId="BalloonText">
    <w:name w:val="Balloon Text"/>
    <w:basedOn w:val="Normal"/>
    <w:link w:val="BalloonTextChar"/>
    <w:uiPriority w:val="99"/>
    <w:semiHidden/>
    <w:unhideWhenUsed/>
    <w:rsid w:val="00955C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C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780614">
      <w:bodyDiv w:val="1"/>
      <w:marLeft w:val="0"/>
      <w:marRight w:val="0"/>
      <w:marTop w:val="0"/>
      <w:marBottom w:val="0"/>
      <w:divBdr>
        <w:top w:val="none" w:sz="0" w:space="0" w:color="auto"/>
        <w:left w:val="none" w:sz="0" w:space="0" w:color="auto"/>
        <w:bottom w:val="none" w:sz="0" w:space="0" w:color="auto"/>
        <w:right w:val="none" w:sz="0" w:space="0" w:color="auto"/>
      </w:divBdr>
      <w:divsChild>
        <w:div w:id="346563377">
          <w:marLeft w:val="547"/>
          <w:marRight w:val="0"/>
          <w:marTop w:val="173"/>
          <w:marBottom w:val="0"/>
          <w:divBdr>
            <w:top w:val="none" w:sz="0" w:space="0" w:color="auto"/>
            <w:left w:val="none" w:sz="0" w:space="0" w:color="auto"/>
            <w:bottom w:val="none" w:sz="0" w:space="0" w:color="auto"/>
            <w:right w:val="none" w:sz="0" w:space="0" w:color="auto"/>
          </w:divBdr>
        </w:div>
        <w:div w:id="671108542">
          <w:marLeft w:val="547"/>
          <w:marRight w:val="0"/>
          <w:marTop w:val="173"/>
          <w:marBottom w:val="0"/>
          <w:divBdr>
            <w:top w:val="none" w:sz="0" w:space="0" w:color="auto"/>
            <w:left w:val="none" w:sz="0" w:space="0" w:color="auto"/>
            <w:bottom w:val="none" w:sz="0" w:space="0" w:color="auto"/>
            <w:right w:val="none" w:sz="0" w:space="0" w:color="auto"/>
          </w:divBdr>
        </w:div>
      </w:divsChild>
    </w:div>
    <w:div w:id="975717589">
      <w:bodyDiv w:val="1"/>
      <w:marLeft w:val="0"/>
      <w:marRight w:val="0"/>
      <w:marTop w:val="0"/>
      <w:marBottom w:val="0"/>
      <w:divBdr>
        <w:top w:val="none" w:sz="0" w:space="0" w:color="auto"/>
        <w:left w:val="none" w:sz="0" w:space="0" w:color="auto"/>
        <w:bottom w:val="none" w:sz="0" w:space="0" w:color="auto"/>
        <w:right w:val="none" w:sz="0" w:space="0" w:color="auto"/>
      </w:divBdr>
      <w:divsChild>
        <w:div w:id="1998265876">
          <w:marLeft w:val="547"/>
          <w:marRight w:val="0"/>
          <w:marTop w:val="106"/>
          <w:marBottom w:val="0"/>
          <w:divBdr>
            <w:top w:val="none" w:sz="0" w:space="0" w:color="auto"/>
            <w:left w:val="none" w:sz="0" w:space="0" w:color="auto"/>
            <w:bottom w:val="none" w:sz="0" w:space="0" w:color="auto"/>
            <w:right w:val="none" w:sz="0" w:space="0" w:color="auto"/>
          </w:divBdr>
        </w:div>
        <w:div w:id="1485045917">
          <w:marLeft w:val="547"/>
          <w:marRight w:val="0"/>
          <w:marTop w:val="106"/>
          <w:marBottom w:val="0"/>
          <w:divBdr>
            <w:top w:val="none" w:sz="0" w:space="0" w:color="auto"/>
            <w:left w:val="none" w:sz="0" w:space="0" w:color="auto"/>
            <w:bottom w:val="none" w:sz="0" w:space="0" w:color="auto"/>
            <w:right w:val="none" w:sz="0" w:space="0" w:color="auto"/>
          </w:divBdr>
        </w:div>
        <w:div w:id="245043012">
          <w:marLeft w:val="547"/>
          <w:marRight w:val="0"/>
          <w:marTop w:val="106"/>
          <w:marBottom w:val="0"/>
          <w:divBdr>
            <w:top w:val="none" w:sz="0" w:space="0" w:color="auto"/>
            <w:left w:val="none" w:sz="0" w:space="0" w:color="auto"/>
            <w:bottom w:val="none" w:sz="0" w:space="0" w:color="auto"/>
            <w:right w:val="none" w:sz="0" w:space="0" w:color="auto"/>
          </w:divBdr>
        </w:div>
      </w:divsChild>
    </w:div>
    <w:div w:id="132188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community.dur.ac.uk/churchgrowth.research/research-outputs/conference-papers-dissertation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hurchtimes.co.uk/articles/2016/5-august/news/uk/church-growth-is-linked-to-more-clergy" TargetMode="External"/><Relationship Id="rId2" Type="http://schemas.openxmlformats.org/officeDocument/2006/relationships/hyperlink" Target="http://community.dur.ac.uk/churchgrowth.research/research-outputs/previous-projects/church-growth-research-programme" TargetMode="External"/><Relationship Id="rId1" Type="http://schemas.openxmlformats.org/officeDocument/2006/relationships/hyperlink" Target="http://community.dur.ac.uk/churchgrowth.research/research/new-churches-in-the-north-eas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change in adult uSa 2006-2011 in groups of dioceses with different trends in numbers of parochial clergy</a:t>
            </a:r>
          </a:p>
        </c:rich>
      </c:tx>
      <c:layout/>
      <c:overlay val="0"/>
      <c:spPr>
        <a:noFill/>
        <a:ln>
          <a:noFill/>
        </a:ln>
        <a:effectLst/>
      </c:spPr>
    </c:title>
    <c:autoTitleDeleted val="0"/>
    <c:plotArea>
      <c:layout>
        <c:manualLayout>
          <c:layoutTarget val="inner"/>
          <c:xMode val="edge"/>
          <c:yMode val="edge"/>
          <c:x val="7.3699035063876067E-2"/>
          <c:y val="0.16281726039411623"/>
          <c:w val="0.90472580864365315"/>
          <c:h val="0.79468085950754319"/>
        </c:manualLayout>
      </c:layout>
      <c:barChart>
        <c:barDir val="col"/>
        <c:grouping val="clustered"/>
        <c:varyColors val="0"/>
        <c:ser>
          <c:idx val="0"/>
          <c:order val="0"/>
          <c:tx>
            <c:strRef>
              <c:f>Sheet1!$L$42</c:f>
              <c:strCache>
                <c:ptCount val="1"/>
                <c:pt idx="0">
                  <c:v>%uSa ch</c:v>
                </c:pt>
              </c:strCache>
            </c:strRef>
          </c:tx>
          <c:spPr>
            <a:solidFill>
              <a:schemeClr val="accent1"/>
            </a:solidFill>
            <a:ln>
              <a:noFill/>
            </a:ln>
            <a:effectLst/>
          </c:spPr>
          <c:invertIfNegative val="0"/>
          <c:cat>
            <c:strRef>
              <c:f>Sheet1!$K$43:$K$46</c:f>
              <c:strCache>
                <c:ptCount val="4"/>
                <c:pt idx="0">
                  <c:v>steady</c:v>
                </c:pt>
                <c:pt idx="1">
                  <c:v>small drop</c:v>
                </c:pt>
                <c:pt idx="2">
                  <c:v>bigger drop</c:v>
                </c:pt>
                <c:pt idx="3">
                  <c:v>large drop</c:v>
                </c:pt>
              </c:strCache>
            </c:strRef>
          </c:cat>
          <c:val>
            <c:numRef>
              <c:f>Sheet1!$L$43:$L$46</c:f>
              <c:numCache>
                <c:formatCode>0.00%</c:formatCode>
                <c:ptCount val="4"/>
                <c:pt idx="0" formatCode="0%">
                  <c:v>-0.03</c:v>
                </c:pt>
                <c:pt idx="1">
                  <c:v>-6.5000000000000002E-2</c:v>
                </c:pt>
                <c:pt idx="2" formatCode="0%">
                  <c:v>-0.08</c:v>
                </c:pt>
                <c:pt idx="3" formatCode="0%">
                  <c:v>-0.1</c:v>
                </c:pt>
              </c:numCache>
            </c:numRef>
          </c:val>
        </c:ser>
        <c:dLbls>
          <c:showLegendKey val="0"/>
          <c:showVal val="0"/>
          <c:showCatName val="0"/>
          <c:showSerName val="0"/>
          <c:showPercent val="0"/>
          <c:showBubbleSize val="0"/>
        </c:dLbls>
        <c:gapWidth val="219"/>
        <c:overlap val="-27"/>
        <c:axId val="206784000"/>
        <c:axId val="206785536"/>
      </c:barChart>
      <c:catAx>
        <c:axId val="206784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6785536"/>
        <c:crosses val="autoZero"/>
        <c:auto val="1"/>
        <c:lblAlgn val="ctr"/>
        <c:lblOffset val="100"/>
        <c:noMultiLvlLbl val="0"/>
      </c:catAx>
      <c:valAx>
        <c:axId val="2067855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67840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B6D2C-3C5A-4E55-A813-8C11C6006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22252472.dotm</Template>
  <TotalTime>31</TotalTime>
  <Pages>5</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John Goodhew</dc:creator>
  <cp:lastModifiedBy>David John Goodhew</cp:lastModifiedBy>
  <cp:revision>5</cp:revision>
  <dcterms:created xsi:type="dcterms:W3CDTF">2017-03-14T14:12:00Z</dcterms:created>
  <dcterms:modified xsi:type="dcterms:W3CDTF">2017-03-20T10:57:00Z</dcterms:modified>
</cp:coreProperties>
</file>