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11" w:rsidRDefault="00F51CC8" w:rsidP="00804B49">
      <w:pPr>
        <w:jc w:val="center"/>
        <w:rPr>
          <w:rFonts w:ascii="Times New Roman" w:hAnsi="Times New Roman" w:cs="Times New Roman"/>
          <w:b/>
          <w:sz w:val="24"/>
          <w:szCs w:val="24"/>
        </w:rPr>
      </w:pPr>
      <w:r>
        <w:rPr>
          <w:rFonts w:ascii="Times New Roman" w:hAnsi="Times New Roman" w:cs="Times New Roman"/>
          <w:b/>
          <w:sz w:val="24"/>
          <w:szCs w:val="24"/>
        </w:rPr>
        <w:t>Diocese of Winchester</w:t>
      </w:r>
    </w:p>
    <w:p w:rsidR="00F51CC8" w:rsidRDefault="00F51CC8" w:rsidP="00804B49">
      <w:pPr>
        <w:jc w:val="center"/>
        <w:rPr>
          <w:rFonts w:ascii="Times New Roman" w:hAnsi="Times New Roman" w:cs="Times New Roman"/>
          <w:b/>
          <w:sz w:val="24"/>
          <w:szCs w:val="24"/>
        </w:rPr>
      </w:pPr>
      <w:r>
        <w:rPr>
          <w:rFonts w:ascii="Times New Roman" w:hAnsi="Times New Roman" w:cs="Times New Roman"/>
          <w:b/>
          <w:sz w:val="24"/>
          <w:szCs w:val="24"/>
        </w:rPr>
        <w:t>Lent Lectures</w:t>
      </w:r>
    </w:p>
    <w:p w:rsidR="004C7CFD" w:rsidRDefault="00F51CC8" w:rsidP="00804B49">
      <w:pPr>
        <w:jc w:val="center"/>
        <w:rPr>
          <w:rFonts w:ascii="Times New Roman" w:hAnsi="Times New Roman" w:cs="Times New Roman"/>
          <w:b/>
          <w:sz w:val="24"/>
          <w:szCs w:val="24"/>
        </w:rPr>
      </w:pPr>
      <w:r>
        <w:rPr>
          <w:rFonts w:ascii="Times New Roman" w:hAnsi="Times New Roman" w:cs="Times New Roman"/>
          <w:b/>
          <w:sz w:val="24"/>
          <w:szCs w:val="24"/>
        </w:rPr>
        <w:t>21 March 2017</w:t>
      </w:r>
    </w:p>
    <w:p w:rsidR="004C7CFD" w:rsidRDefault="004C7CFD" w:rsidP="004C7CFD">
      <w:pPr>
        <w:rPr>
          <w:rFonts w:ascii="Times New Roman" w:hAnsi="Times New Roman" w:cs="Times New Roman"/>
          <w:b/>
          <w:sz w:val="24"/>
          <w:szCs w:val="24"/>
        </w:rPr>
      </w:pPr>
    </w:p>
    <w:p w:rsidR="001D18F8" w:rsidRPr="001D18F8" w:rsidRDefault="001D18F8" w:rsidP="004C7CFD">
      <w:pPr>
        <w:jc w:val="center"/>
        <w:rPr>
          <w:rFonts w:ascii="Times New Roman" w:hAnsi="Times New Roman" w:cs="Times New Roman"/>
          <w:b/>
          <w:sz w:val="28"/>
          <w:szCs w:val="28"/>
        </w:rPr>
      </w:pPr>
      <w:r w:rsidRPr="001D18F8">
        <w:rPr>
          <w:rFonts w:ascii="Times New Roman" w:hAnsi="Times New Roman" w:cs="Times New Roman"/>
          <w:b/>
          <w:sz w:val="28"/>
          <w:szCs w:val="28"/>
        </w:rPr>
        <w:t>LECTURE ONE</w:t>
      </w:r>
    </w:p>
    <w:p w:rsidR="00D0347B" w:rsidRPr="001D18F8" w:rsidRDefault="005C249E" w:rsidP="004C7CFD">
      <w:pPr>
        <w:jc w:val="center"/>
        <w:rPr>
          <w:rFonts w:ascii="Times New Roman" w:hAnsi="Times New Roman" w:cs="Times New Roman"/>
          <w:b/>
          <w:sz w:val="28"/>
          <w:szCs w:val="28"/>
        </w:rPr>
      </w:pPr>
      <w:r w:rsidRPr="001D18F8">
        <w:rPr>
          <w:rFonts w:ascii="Times New Roman" w:hAnsi="Times New Roman" w:cs="Times New Roman"/>
          <w:b/>
          <w:sz w:val="28"/>
          <w:szCs w:val="28"/>
        </w:rPr>
        <w:t xml:space="preserve">Church Growth: Why it Matters </w:t>
      </w:r>
    </w:p>
    <w:p w:rsidR="00CB5411" w:rsidRPr="001D18F8" w:rsidRDefault="00CB5411" w:rsidP="004C7CFD">
      <w:pPr>
        <w:jc w:val="center"/>
        <w:rPr>
          <w:rFonts w:ascii="Times New Roman" w:hAnsi="Times New Roman" w:cs="Times New Roman"/>
          <w:b/>
          <w:sz w:val="28"/>
          <w:szCs w:val="28"/>
        </w:rPr>
      </w:pPr>
    </w:p>
    <w:p w:rsidR="0056427B" w:rsidRDefault="004C7CFD" w:rsidP="004C7CF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David Goodhew</w:t>
      </w:r>
    </w:p>
    <w:p w:rsidR="004C7CFD" w:rsidRPr="004C7CFD" w:rsidRDefault="004C7CFD" w:rsidP="004C7CFD">
      <w:pPr>
        <w:spacing w:line="480" w:lineRule="auto"/>
        <w:jc w:val="center"/>
        <w:rPr>
          <w:rFonts w:ascii="Times New Roman" w:hAnsi="Times New Roman" w:cs="Times New Roman"/>
          <w:b/>
          <w:sz w:val="24"/>
          <w:szCs w:val="24"/>
        </w:rPr>
      </w:pPr>
      <w:r w:rsidRPr="004C7CFD">
        <w:rPr>
          <w:rFonts w:ascii="Times New Roman" w:hAnsi="Times New Roman" w:cs="Times New Roman"/>
          <w:b/>
          <w:sz w:val="24"/>
          <w:szCs w:val="24"/>
        </w:rPr>
        <w:t>Cranmer Hall, St Johns College, Durham</w:t>
      </w:r>
    </w:p>
    <w:p w:rsidR="00462E15" w:rsidRDefault="00462E15" w:rsidP="00462E15">
      <w:pPr>
        <w:shd w:val="clear" w:color="auto" w:fill="FFFFFF"/>
        <w:spacing w:after="225" w:line="240" w:lineRule="auto"/>
        <w:rPr>
          <w:rFonts w:ascii="Palatino Linotype" w:eastAsia="Times New Roman" w:hAnsi="Palatino Linotype" w:cs="Times New Roman"/>
          <w:b/>
          <w:sz w:val="21"/>
          <w:szCs w:val="21"/>
          <w:lang w:val="en-US" w:eastAsia="en-GB"/>
        </w:rPr>
      </w:pPr>
    </w:p>
    <w:p w:rsidR="001D18F8" w:rsidRDefault="00462E15" w:rsidP="00462E15">
      <w:pPr>
        <w:shd w:val="clear" w:color="auto" w:fill="FFFFFF"/>
        <w:spacing w:after="225" w:line="240" w:lineRule="auto"/>
        <w:rPr>
          <w:rFonts w:ascii="Palatino Linotype" w:eastAsia="Times New Roman" w:hAnsi="Palatino Linotype" w:cs="Times New Roman"/>
          <w:b/>
          <w:sz w:val="21"/>
          <w:szCs w:val="21"/>
          <w:lang w:val="en-US" w:eastAsia="en-GB"/>
        </w:rPr>
      </w:pPr>
      <w:r>
        <w:rPr>
          <w:rFonts w:ascii="Palatino Linotype" w:eastAsia="Times New Roman" w:hAnsi="Palatino Linotype" w:cs="Times New Roman"/>
          <w:b/>
          <w:sz w:val="21"/>
          <w:szCs w:val="21"/>
          <w:lang w:val="en-US" w:eastAsia="en-GB"/>
        </w:rPr>
        <w:t>Centre for Church Growth Research</w:t>
      </w:r>
    </w:p>
    <w:p w:rsidR="00462E15" w:rsidRPr="00462E15" w:rsidRDefault="00462E15" w:rsidP="00462E15">
      <w:pPr>
        <w:numPr>
          <w:ilvl w:val="0"/>
          <w:numId w:val="5"/>
        </w:numPr>
        <w:shd w:val="clear" w:color="auto" w:fill="FFFFFF"/>
        <w:spacing w:after="225" w:line="240" w:lineRule="auto"/>
        <w:rPr>
          <w:rFonts w:ascii="Palatino Linotype" w:eastAsia="Times New Roman" w:hAnsi="Palatino Linotype" w:cs="Times New Roman"/>
          <w:sz w:val="21"/>
          <w:szCs w:val="21"/>
          <w:lang w:eastAsia="en-GB"/>
        </w:rPr>
      </w:pPr>
      <w:r w:rsidRPr="00462E15">
        <w:rPr>
          <w:rFonts w:ascii="Palatino Linotype" w:eastAsia="Times New Roman" w:hAnsi="Palatino Linotype" w:cs="Times New Roman"/>
          <w:sz w:val="21"/>
          <w:szCs w:val="21"/>
          <w:lang w:val="en-US" w:eastAsia="en-GB"/>
        </w:rPr>
        <w:t xml:space="preserve">follow via twitter </w:t>
      </w:r>
      <w:r w:rsidRPr="00462E15">
        <w:rPr>
          <w:rFonts w:ascii="Palatino Linotype" w:eastAsia="Times New Roman" w:hAnsi="Palatino Linotype" w:cs="Times New Roman"/>
          <w:i/>
          <w:iCs/>
          <w:sz w:val="21"/>
          <w:szCs w:val="21"/>
          <w:lang w:val="en-US" w:eastAsia="en-GB"/>
        </w:rPr>
        <w:t>@</w:t>
      </w:r>
      <w:proofErr w:type="spellStart"/>
      <w:r w:rsidRPr="00462E15">
        <w:rPr>
          <w:rFonts w:ascii="Palatino Linotype" w:eastAsia="Times New Roman" w:hAnsi="Palatino Linotype" w:cs="Times New Roman"/>
          <w:i/>
          <w:iCs/>
          <w:sz w:val="21"/>
          <w:szCs w:val="21"/>
          <w:lang w:val="en-US" w:eastAsia="en-GB"/>
        </w:rPr>
        <w:t>CCGR_Durham</w:t>
      </w:r>
      <w:proofErr w:type="spellEnd"/>
    </w:p>
    <w:p w:rsidR="00462E15" w:rsidRPr="00462E15" w:rsidRDefault="00462E15" w:rsidP="00462E15">
      <w:pPr>
        <w:numPr>
          <w:ilvl w:val="0"/>
          <w:numId w:val="5"/>
        </w:numPr>
        <w:shd w:val="clear" w:color="auto" w:fill="FFFFFF"/>
        <w:spacing w:after="225" w:line="240" w:lineRule="auto"/>
        <w:rPr>
          <w:rFonts w:ascii="Palatino Linotype" w:eastAsia="Times New Roman" w:hAnsi="Palatino Linotype" w:cs="Times New Roman"/>
          <w:sz w:val="21"/>
          <w:szCs w:val="21"/>
          <w:lang w:eastAsia="en-GB"/>
        </w:rPr>
      </w:pPr>
      <w:r w:rsidRPr="00462E15">
        <w:rPr>
          <w:rFonts w:ascii="Palatino Linotype" w:eastAsia="Times New Roman" w:hAnsi="Palatino Linotype" w:cs="Times New Roman"/>
          <w:sz w:val="21"/>
          <w:szCs w:val="21"/>
          <w:lang w:val="en-US" w:eastAsia="en-GB"/>
        </w:rPr>
        <w:t xml:space="preserve">and via its website - </w:t>
      </w:r>
      <w:r w:rsidRPr="00462E15">
        <w:rPr>
          <w:rFonts w:ascii="Palatino Linotype" w:eastAsia="Times New Roman" w:hAnsi="Palatino Linotype" w:cs="Times New Roman"/>
          <w:i/>
          <w:iCs/>
          <w:sz w:val="21"/>
          <w:szCs w:val="21"/>
          <w:lang w:val="en-US" w:eastAsia="en-GB"/>
        </w:rPr>
        <w:t>http://community.dur.ac.uk/churchgrowth.research/</w:t>
      </w:r>
    </w:p>
    <w:p w:rsidR="001D18F8" w:rsidRDefault="001D18F8" w:rsidP="00462E15">
      <w:pPr>
        <w:shd w:val="clear" w:color="auto" w:fill="FFFFFF"/>
        <w:spacing w:after="225" w:line="240" w:lineRule="auto"/>
        <w:rPr>
          <w:rFonts w:ascii="Palatino Linotype" w:eastAsia="Times New Roman" w:hAnsi="Palatino Linotype" w:cs="Times New Roman"/>
          <w:b/>
          <w:sz w:val="21"/>
          <w:szCs w:val="21"/>
          <w:lang w:val="en-US" w:eastAsia="en-GB"/>
        </w:rPr>
      </w:pPr>
    </w:p>
    <w:p w:rsidR="005C249E" w:rsidRPr="00D56B77" w:rsidRDefault="005C249E" w:rsidP="005C249E">
      <w:pPr>
        <w:shd w:val="clear" w:color="auto" w:fill="FFFFFF"/>
        <w:spacing w:after="225" w:line="240" w:lineRule="auto"/>
        <w:jc w:val="center"/>
        <w:rPr>
          <w:rFonts w:ascii="Palatino Linotype" w:eastAsia="Times New Roman" w:hAnsi="Palatino Linotype" w:cs="Times New Roman"/>
          <w:b/>
          <w:sz w:val="21"/>
          <w:szCs w:val="21"/>
          <w:lang w:val="en-US" w:eastAsia="en-GB"/>
        </w:rPr>
      </w:pPr>
      <w:r w:rsidRPr="00D56B77">
        <w:rPr>
          <w:rFonts w:ascii="Palatino Linotype" w:eastAsia="Times New Roman" w:hAnsi="Palatino Linotype" w:cs="Times New Roman"/>
          <w:b/>
          <w:sz w:val="21"/>
          <w:szCs w:val="21"/>
          <w:lang w:val="en-US" w:eastAsia="en-GB"/>
        </w:rPr>
        <w:t>Ten Ideas to Stop Church Growth</w:t>
      </w:r>
    </w:p>
    <w:p w:rsidR="005C249E" w:rsidRPr="00D56B77" w:rsidRDefault="005C249E" w:rsidP="005C249E">
      <w:pPr>
        <w:shd w:val="clear" w:color="auto" w:fill="FFFFFF"/>
        <w:spacing w:after="225" w:line="240" w:lineRule="auto"/>
        <w:rPr>
          <w:rFonts w:ascii="Palatino Linotype" w:eastAsia="Times New Roman" w:hAnsi="Palatino Linotype" w:cs="Times New Roman"/>
          <w:sz w:val="21"/>
          <w:szCs w:val="21"/>
          <w:lang w:val="en-US" w:eastAsia="en-GB"/>
        </w:rPr>
      </w:pPr>
    </w:p>
    <w:p w:rsidR="005C249E" w:rsidRPr="00D56B77" w:rsidRDefault="005C249E" w:rsidP="005C249E">
      <w:pPr>
        <w:shd w:val="clear" w:color="auto" w:fill="FFFFFF"/>
        <w:spacing w:after="225" w:line="240" w:lineRule="auto"/>
        <w:rPr>
          <w:rFonts w:ascii="Palatino Linotype" w:eastAsia="Times New Roman" w:hAnsi="Palatino Linotype" w:cs="Times New Roman"/>
          <w:i/>
          <w:sz w:val="21"/>
          <w:szCs w:val="21"/>
          <w:lang w:val="en-US" w:eastAsia="en-GB"/>
        </w:rPr>
      </w:pPr>
      <w:r w:rsidRPr="00D56B77">
        <w:rPr>
          <w:rFonts w:ascii="Palatino Linotype" w:eastAsia="Times New Roman" w:hAnsi="Palatino Linotype" w:cs="Times New Roman"/>
          <w:i/>
          <w:sz w:val="21"/>
          <w:szCs w:val="21"/>
          <w:lang w:val="en-US" w:eastAsia="en-GB"/>
        </w:rPr>
        <w:t>Here are 10 tried-and-tested, assured ways that churches</w:t>
      </w:r>
      <w:r w:rsidR="00462E15">
        <w:rPr>
          <w:rFonts w:ascii="Palatino Linotype" w:eastAsia="Times New Roman" w:hAnsi="Palatino Linotype" w:cs="Times New Roman"/>
          <w:i/>
          <w:sz w:val="21"/>
          <w:szCs w:val="21"/>
          <w:lang w:val="en-US" w:eastAsia="en-GB"/>
        </w:rPr>
        <w:t xml:space="preserve"> are using to ensure that they do </w:t>
      </w:r>
      <w:r w:rsidRPr="00D56B77">
        <w:rPr>
          <w:rFonts w:ascii="Palatino Linotype" w:eastAsia="Times New Roman" w:hAnsi="Palatino Linotype" w:cs="Times New Roman"/>
          <w:i/>
          <w:sz w:val="21"/>
          <w:szCs w:val="21"/>
          <w:lang w:val="en-US" w:eastAsia="en-GB"/>
        </w:rPr>
        <w:t>not have visitors or new people.</w:t>
      </w:r>
    </w:p>
    <w:p w:rsidR="005C249E" w:rsidRPr="00D56B77" w:rsidRDefault="005C249E" w:rsidP="005C249E">
      <w:pPr>
        <w:shd w:val="clear" w:color="auto" w:fill="FFFFFF"/>
        <w:spacing w:after="225" w:line="240" w:lineRule="auto"/>
        <w:rPr>
          <w:rFonts w:ascii="Palatino Linotype" w:eastAsia="Times New Roman" w:hAnsi="Palatino Linotype" w:cs="Times New Roman"/>
          <w:sz w:val="21"/>
          <w:szCs w:val="21"/>
          <w:lang w:val="en-US" w:eastAsia="en-GB"/>
        </w:rPr>
      </w:pPr>
      <w:r w:rsidRPr="00D56B77">
        <w:rPr>
          <w:rFonts w:ascii="Palatino Linotype" w:eastAsia="Times New Roman" w:hAnsi="Palatino Linotype" w:cs="Times New Roman"/>
          <w:b/>
          <w:bCs/>
          <w:sz w:val="21"/>
          <w:szCs w:val="21"/>
          <w:lang w:val="en-US" w:eastAsia="en-GB"/>
        </w:rPr>
        <w:t>1. Don’t have a website.</w:t>
      </w:r>
      <w:r w:rsidRPr="00D56B77">
        <w:rPr>
          <w:rFonts w:ascii="Palatino Linotype" w:eastAsia="Times New Roman" w:hAnsi="Palatino Linotype" w:cs="Times New Roman"/>
          <w:sz w:val="21"/>
          <w:szCs w:val="21"/>
          <w:lang w:val="en-US" w:eastAsia="en-GB"/>
        </w:rPr>
        <w:t xml:space="preserve"> </w:t>
      </w:r>
    </w:p>
    <w:p w:rsidR="005C249E" w:rsidRPr="00D56B77" w:rsidRDefault="005C249E" w:rsidP="005C249E">
      <w:pPr>
        <w:shd w:val="clear" w:color="auto" w:fill="FFFFFF"/>
        <w:spacing w:after="225" w:line="240" w:lineRule="auto"/>
        <w:rPr>
          <w:rFonts w:ascii="Palatino Linotype" w:eastAsia="Times New Roman" w:hAnsi="Palatino Linotype" w:cs="Times New Roman"/>
          <w:sz w:val="21"/>
          <w:szCs w:val="21"/>
          <w:lang w:val="en-US" w:eastAsia="en-GB"/>
        </w:rPr>
      </w:pPr>
      <w:r w:rsidRPr="00D56B77">
        <w:rPr>
          <w:rFonts w:ascii="Palatino Linotype" w:eastAsia="Times New Roman" w:hAnsi="Palatino Linotype" w:cs="Times New Roman"/>
          <w:b/>
          <w:bCs/>
          <w:sz w:val="21"/>
          <w:szCs w:val="21"/>
          <w:lang w:val="en-US" w:eastAsia="en-GB"/>
        </w:rPr>
        <w:t>2. If you have a website make sure it looks like a 1970s video game. Better still – don’t update it.</w:t>
      </w:r>
      <w:r w:rsidRPr="00D56B77">
        <w:rPr>
          <w:rFonts w:ascii="Palatino Linotype" w:eastAsia="Times New Roman" w:hAnsi="Palatino Linotype" w:cs="Times New Roman"/>
          <w:sz w:val="21"/>
          <w:szCs w:val="21"/>
          <w:lang w:val="en-US" w:eastAsia="en-GB"/>
        </w:rPr>
        <w:t xml:space="preserve"> If it looks like it is regularly updated, that’s extra helpful if information is incorrect. If you have any images, make them last-millennium, poorly pixilated, tacky clip art. Photos should be of few people, old, and only of one gender. Current clergy and leaders should not be identifiable by visitors. </w:t>
      </w:r>
      <w:r w:rsidRPr="00D56B77">
        <w:rPr>
          <w:rFonts w:ascii="Palatino Linotype" w:eastAsia="Times New Roman" w:hAnsi="Palatino Linotype" w:cs="Times New Roman"/>
          <w:b/>
          <w:bCs/>
          <w:sz w:val="21"/>
          <w:szCs w:val="21"/>
          <w:lang w:val="en-US" w:eastAsia="en-GB"/>
        </w:rPr>
        <w:t>Do not provide a map or an address of your church</w:t>
      </w:r>
      <w:r w:rsidRPr="00D56B77">
        <w:rPr>
          <w:rFonts w:ascii="Palatino Linotype" w:eastAsia="Times New Roman" w:hAnsi="Palatino Linotype" w:cs="Times New Roman"/>
          <w:sz w:val="21"/>
          <w:szCs w:val="21"/>
          <w:lang w:val="en-US" w:eastAsia="en-GB"/>
        </w:rPr>
        <w:t xml:space="preserve"> – if they are there, make them nearly impossible to find. </w:t>
      </w:r>
      <w:r w:rsidRPr="00D56B77">
        <w:rPr>
          <w:rFonts w:ascii="Palatino Linotype" w:eastAsia="Times New Roman" w:hAnsi="Palatino Linotype" w:cs="Times New Roman"/>
          <w:b/>
          <w:bCs/>
          <w:sz w:val="21"/>
          <w:szCs w:val="21"/>
          <w:lang w:val="en-US" w:eastAsia="en-GB"/>
        </w:rPr>
        <w:t>Do not include times of services.</w:t>
      </w:r>
      <w:r w:rsidRPr="00D56B77">
        <w:rPr>
          <w:rFonts w:ascii="Palatino Linotype" w:eastAsia="Times New Roman" w:hAnsi="Palatino Linotype" w:cs="Times New Roman"/>
          <w:sz w:val="21"/>
          <w:szCs w:val="21"/>
          <w:lang w:val="en-US" w:eastAsia="en-GB"/>
        </w:rPr>
        <w:t xml:space="preserve"> If they are there, make sure they are the wrong times or the times you used to meet. </w:t>
      </w:r>
      <w:r w:rsidRPr="00D56B77">
        <w:rPr>
          <w:rFonts w:ascii="Palatino Linotype" w:eastAsia="Times New Roman" w:hAnsi="Palatino Linotype" w:cs="Times New Roman"/>
          <w:b/>
          <w:bCs/>
          <w:sz w:val="21"/>
          <w:szCs w:val="21"/>
          <w:lang w:val="en-US" w:eastAsia="en-GB"/>
        </w:rPr>
        <w:t>Do not provide contact information.</w:t>
      </w:r>
      <w:r w:rsidRPr="00D56B77">
        <w:rPr>
          <w:rFonts w:ascii="Palatino Linotype" w:eastAsia="Times New Roman" w:hAnsi="Palatino Linotype" w:cs="Times New Roman"/>
          <w:sz w:val="21"/>
          <w:szCs w:val="21"/>
          <w:lang w:val="en-US" w:eastAsia="en-GB"/>
        </w:rPr>
        <w:t xml:space="preserve"> Phone numbers should be of clergy who left long ago. </w:t>
      </w:r>
      <w:r w:rsidRPr="00D56B77">
        <w:rPr>
          <w:rFonts w:ascii="Palatino Linotype" w:eastAsia="Times New Roman" w:hAnsi="Palatino Linotype" w:cs="Times New Roman"/>
          <w:b/>
          <w:bCs/>
          <w:sz w:val="21"/>
          <w:szCs w:val="21"/>
          <w:lang w:val="en-US" w:eastAsia="en-GB"/>
        </w:rPr>
        <w:t>Do not have village, city, town, region, and suburb information on your website</w:t>
      </w:r>
      <w:r w:rsidRPr="00D56B77">
        <w:rPr>
          <w:rFonts w:ascii="Palatino Linotype" w:eastAsia="Times New Roman" w:hAnsi="Palatino Linotype" w:cs="Times New Roman"/>
          <w:sz w:val="21"/>
          <w:szCs w:val="21"/>
          <w:lang w:val="en-US" w:eastAsia="en-GB"/>
        </w:rPr>
        <w:t xml:space="preserve">, nor denomination – no way that a google search of a visitor would locate your site. </w:t>
      </w:r>
      <w:r w:rsidRPr="00D56B77">
        <w:rPr>
          <w:rFonts w:ascii="Palatino Linotype" w:eastAsia="Times New Roman" w:hAnsi="Palatino Linotype" w:cs="Times New Roman"/>
          <w:b/>
          <w:bCs/>
          <w:sz w:val="21"/>
          <w:szCs w:val="21"/>
          <w:lang w:val="en-US" w:eastAsia="en-GB"/>
        </w:rPr>
        <w:t>Do not have a diocesan website that provides information</w:t>
      </w:r>
      <w:r w:rsidRPr="00D56B77">
        <w:rPr>
          <w:rFonts w:ascii="Palatino Linotype" w:eastAsia="Times New Roman" w:hAnsi="Palatino Linotype" w:cs="Times New Roman"/>
          <w:sz w:val="21"/>
          <w:szCs w:val="21"/>
          <w:lang w:val="en-US" w:eastAsia="en-GB"/>
        </w:rPr>
        <w:t xml:space="preserve"> geographically or in the way that visitors might be able to find a church service. </w:t>
      </w:r>
      <w:r w:rsidRPr="00D56B77">
        <w:rPr>
          <w:rFonts w:ascii="Palatino Linotype" w:eastAsia="Times New Roman" w:hAnsi="Palatino Linotype" w:cs="Times New Roman"/>
          <w:b/>
          <w:bCs/>
          <w:sz w:val="21"/>
          <w:szCs w:val="21"/>
          <w:lang w:val="en-US" w:eastAsia="en-GB"/>
        </w:rPr>
        <w:t>As many people now access the web from phones, websites should be very mobile unfriendly</w:t>
      </w:r>
    </w:p>
    <w:p w:rsidR="005C249E" w:rsidRPr="00D56B77" w:rsidRDefault="005C249E" w:rsidP="005C249E">
      <w:pPr>
        <w:shd w:val="clear" w:color="auto" w:fill="FFFFFF"/>
        <w:spacing w:after="225" w:line="240" w:lineRule="auto"/>
        <w:rPr>
          <w:rFonts w:ascii="Palatino Linotype" w:eastAsia="Times New Roman" w:hAnsi="Palatino Linotype" w:cs="Times New Roman"/>
          <w:sz w:val="21"/>
          <w:szCs w:val="21"/>
          <w:lang w:val="en-US" w:eastAsia="en-GB"/>
        </w:rPr>
      </w:pPr>
      <w:r w:rsidRPr="00D56B77">
        <w:rPr>
          <w:rFonts w:ascii="Palatino Linotype" w:eastAsia="Times New Roman" w:hAnsi="Palatino Linotype" w:cs="Times New Roman"/>
          <w:b/>
          <w:bCs/>
          <w:sz w:val="21"/>
          <w:szCs w:val="21"/>
          <w:lang w:val="en-US" w:eastAsia="en-GB"/>
        </w:rPr>
        <w:lastRenderedPageBreak/>
        <w:t>3. On church answerphone messages do not put service times.</w:t>
      </w:r>
      <w:r w:rsidRPr="00D56B77">
        <w:rPr>
          <w:rFonts w:ascii="Palatino Linotype" w:eastAsia="Times New Roman" w:hAnsi="Palatino Linotype" w:cs="Times New Roman"/>
          <w:sz w:val="21"/>
          <w:szCs w:val="21"/>
          <w:lang w:val="en-US" w:eastAsia="en-GB"/>
        </w:rPr>
        <w:t xml:space="preserve"> If you put service times, make sure they are wrong</w:t>
      </w:r>
    </w:p>
    <w:p w:rsidR="005C249E" w:rsidRPr="00D56B77" w:rsidRDefault="005C249E" w:rsidP="005C249E">
      <w:pPr>
        <w:shd w:val="clear" w:color="auto" w:fill="FFFFFF"/>
        <w:spacing w:after="225" w:line="240" w:lineRule="auto"/>
        <w:rPr>
          <w:rFonts w:ascii="Palatino Linotype" w:eastAsia="Times New Roman" w:hAnsi="Palatino Linotype" w:cs="Times New Roman"/>
          <w:sz w:val="21"/>
          <w:szCs w:val="21"/>
          <w:lang w:val="en-US" w:eastAsia="en-GB"/>
        </w:rPr>
      </w:pPr>
      <w:r w:rsidRPr="00D56B77">
        <w:rPr>
          <w:rFonts w:ascii="Palatino Linotype" w:eastAsia="Times New Roman" w:hAnsi="Palatino Linotype" w:cs="Times New Roman"/>
          <w:b/>
          <w:bCs/>
          <w:sz w:val="21"/>
          <w:szCs w:val="21"/>
          <w:lang w:val="en-US" w:eastAsia="en-GB"/>
        </w:rPr>
        <w:t>4. Do not have a notice board by your church building.</w:t>
      </w:r>
      <w:r w:rsidRPr="00D56B77">
        <w:rPr>
          <w:rFonts w:ascii="Palatino Linotype" w:eastAsia="Times New Roman" w:hAnsi="Palatino Linotype" w:cs="Times New Roman"/>
          <w:sz w:val="21"/>
          <w:szCs w:val="21"/>
          <w:lang w:val="en-US" w:eastAsia="en-GB"/>
        </w:rPr>
        <w:t xml:space="preserve"> </w:t>
      </w:r>
    </w:p>
    <w:p w:rsidR="005C249E" w:rsidRPr="00D56B77" w:rsidRDefault="005C249E" w:rsidP="005C249E">
      <w:pPr>
        <w:shd w:val="clear" w:color="auto" w:fill="FFFFFF"/>
        <w:spacing w:after="225" w:line="240" w:lineRule="auto"/>
        <w:rPr>
          <w:rFonts w:ascii="Palatino Linotype" w:eastAsia="Times New Roman" w:hAnsi="Palatino Linotype" w:cs="Times New Roman"/>
          <w:sz w:val="21"/>
          <w:szCs w:val="21"/>
          <w:lang w:val="en-US" w:eastAsia="en-GB"/>
        </w:rPr>
      </w:pPr>
      <w:r w:rsidRPr="00D56B77">
        <w:rPr>
          <w:rFonts w:ascii="Palatino Linotype" w:eastAsia="Times New Roman" w:hAnsi="Palatino Linotype" w:cs="Times New Roman"/>
          <w:b/>
          <w:bCs/>
          <w:sz w:val="21"/>
          <w:szCs w:val="21"/>
          <w:lang w:val="en-US" w:eastAsia="en-GB"/>
        </w:rPr>
        <w:t>5. If you have a notice board make it unreadable from the road.</w:t>
      </w:r>
      <w:r w:rsidRPr="00D56B77">
        <w:rPr>
          <w:rFonts w:ascii="Palatino Linotype" w:eastAsia="Times New Roman" w:hAnsi="Palatino Linotype" w:cs="Times New Roman"/>
          <w:sz w:val="21"/>
          <w:szCs w:val="21"/>
          <w:lang w:val="en-US" w:eastAsia="en-GB"/>
        </w:rPr>
        <w:t xml:space="preserve"> Put a message about Jesus or a quote from the Bible, but no service times or contact information. </w:t>
      </w:r>
      <w:r w:rsidRPr="00D56B77">
        <w:rPr>
          <w:rFonts w:ascii="Palatino Linotype" w:eastAsia="Times New Roman" w:hAnsi="Palatino Linotype" w:cs="Times New Roman"/>
          <w:b/>
          <w:bCs/>
          <w:sz w:val="21"/>
          <w:szCs w:val="21"/>
          <w:lang w:val="en-US" w:eastAsia="en-GB"/>
        </w:rPr>
        <w:t>If you put service times, make sure they are wrong</w:t>
      </w:r>
      <w:r w:rsidRPr="00D56B77">
        <w:rPr>
          <w:rFonts w:ascii="Palatino Linotype" w:eastAsia="Times New Roman" w:hAnsi="Palatino Linotype" w:cs="Times New Roman"/>
          <w:sz w:val="21"/>
          <w:szCs w:val="21"/>
          <w:lang w:val="en-US" w:eastAsia="en-GB"/>
        </w:rPr>
        <w:t xml:space="preserve">. </w:t>
      </w:r>
      <w:r w:rsidRPr="00D56B77">
        <w:rPr>
          <w:rFonts w:ascii="Palatino Linotype" w:eastAsia="Times New Roman" w:hAnsi="Palatino Linotype" w:cs="Times New Roman"/>
          <w:b/>
          <w:bCs/>
          <w:sz w:val="21"/>
          <w:szCs w:val="21"/>
          <w:lang w:val="en-US" w:eastAsia="en-GB"/>
        </w:rPr>
        <w:t>If there is a contact phone number make sure it is out of date</w:t>
      </w:r>
      <w:r w:rsidRPr="00D56B77">
        <w:rPr>
          <w:rFonts w:ascii="Palatino Linotype" w:eastAsia="Times New Roman" w:hAnsi="Palatino Linotype" w:cs="Times New Roman"/>
          <w:sz w:val="21"/>
          <w:szCs w:val="21"/>
          <w:lang w:val="en-US" w:eastAsia="en-GB"/>
        </w:rPr>
        <w:t>, or the person is on holiday and does not answer the phone.</w:t>
      </w:r>
    </w:p>
    <w:p w:rsidR="005C249E" w:rsidRPr="00D56B77" w:rsidRDefault="005C249E" w:rsidP="005C249E">
      <w:pPr>
        <w:shd w:val="clear" w:color="auto" w:fill="FFFFFF"/>
        <w:spacing w:after="225" w:line="240" w:lineRule="auto"/>
        <w:rPr>
          <w:rFonts w:ascii="Palatino Linotype" w:eastAsia="Times New Roman" w:hAnsi="Palatino Linotype" w:cs="Times New Roman"/>
          <w:sz w:val="21"/>
          <w:szCs w:val="21"/>
          <w:lang w:val="en-US" w:eastAsia="en-GB"/>
        </w:rPr>
      </w:pPr>
      <w:r w:rsidRPr="00D56B77">
        <w:rPr>
          <w:rFonts w:ascii="Palatino Linotype" w:eastAsia="Times New Roman" w:hAnsi="Palatino Linotype" w:cs="Times New Roman"/>
          <w:b/>
          <w:bCs/>
          <w:sz w:val="21"/>
          <w:szCs w:val="21"/>
          <w:lang w:val="en-US" w:eastAsia="en-GB"/>
        </w:rPr>
        <w:t>6. Meet in a place different to where you normally meet</w:t>
      </w:r>
      <w:r w:rsidRPr="00D56B77">
        <w:rPr>
          <w:rFonts w:ascii="Palatino Linotype" w:eastAsia="Times New Roman" w:hAnsi="Palatino Linotype" w:cs="Times New Roman"/>
          <w:sz w:val="21"/>
          <w:szCs w:val="21"/>
          <w:lang w:val="en-US" w:eastAsia="en-GB"/>
        </w:rPr>
        <w:t xml:space="preserve"> without putting this on your website or church notice board </w:t>
      </w:r>
      <w:r w:rsidRPr="00D56B77">
        <w:rPr>
          <w:rFonts w:ascii="Palatino Linotype" w:eastAsia="Times New Roman" w:hAnsi="Palatino Linotype" w:cs="Times New Roman"/>
          <w:b/>
          <w:bCs/>
          <w:sz w:val="21"/>
          <w:szCs w:val="21"/>
          <w:lang w:val="en-US" w:eastAsia="en-GB"/>
        </w:rPr>
        <w:t>Meet one week in one place, and next week in a completely different place</w:t>
      </w:r>
      <w:r w:rsidRPr="00D56B77">
        <w:rPr>
          <w:rFonts w:ascii="Palatino Linotype" w:eastAsia="Times New Roman" w:hAnsi="Palatino Linotype" w:cs="Times New Roman"/>
          <w:sz w:val="21"/>
          <w:szCs w:val="21"/>
          <w:lang w:val="en-US" w:eastAsia="en-GB"/>
        </w:rPr>
        <w:t xml:space="preserve"> without telling people. Those in the club all know that is what you do.</w:t>
      </w:r>
    </w:p>
    <w:p w:rsidR="005C249E" w:rsidRPr="00D56B77" w:rsidRDefault="005C249E" w:rsidP="005C249E">
      <w:pPr>
        <w:shd w:val="clear" w:color="auto" w:fill="FFFFFF"/>
        <w:spacing w:after="225" w:line="240" w:lineRule="auto"/>
        <w:rPr>
          <w:rFonts w:ascii="Palatino Linotype" w:eastAsia="Times New Roman" w:hAnsi="Palatino Linotype" w:cs="Times New Roman"/>
          <w:sz w:val="21"/>
          <w:szCs w:val="21"/>
          <w:lang w:val="en-US" w:eastAsia="en-GB"/>
        </w:rPr>
      </w:pPr>
      <w:r w:rsidRPr="00D56B77">
        <w:rPr>
          <w:rFonts w:ascii="Palatino Linotype" w:eastAsia="Times New Roman" w:hAnsi="Palatino Linotype" w:cs="Times New Roman"/>
          <w:b/>
          <w:bCs/>
          <w:sz w:val="21"/>
          <w:szCs w:val="21"/>
          <w:lang w:val="en-US" w:eastAsia="en-GB"/>
        </w:rPr>
        <w:t>7. Do not have anyone greeting or welcoming</w:t>
      </w:r>
      <w:r w:rsidRPr="00D56B77">
        <w:rPr>
          <w:rFonts w:ascii="Palatino Linotype" w:eastAsia="Times New Roman" w:hAnsi="Palatino Linotype" w:cs="Times New Roman"/>
          <w:sz w:val="21"/>
          <w:szCs w:val="21"/>
          <w:lang w:val="en-US" w:eastAsia="en-GB"/>
        </w:rPr>
        <w:t xml:space="preserve"> at the church door before the service. Especially if where the service is being held is unclear. It is also good not to use the obvious main door, and to keep this locked.</w:t>
      </w:r>
    </w:p>
    <w:p w:rsidR="005C249E" w:rsidRPr="00D56B77" w:rsidRDefault="005C249E" w:rsidP="005C249E">
      <w:pPr>
        <w:shd w:val="clear" w:color="auto" w:fill="FFFFFF"/>
        <w:spacing w:after="225" w:line="240" w:lineRule="auto"/>
        <w:rPr>
          <w:rFonts w:ascii="Palatino Linotype" w:eastAsia="Times New Roman" w:hAnsi="Palatino Linotype" w:cs="Times New Roman"/>
          <w:sz w:val="21"/>
          <w:szCs w:val="21"/>
          <w:lang w:val="en-US" w:eastAsia="en-GB"/>
        </w:rPr>
      </w:pPr>
      <w:r w:rsidRPr="00D56B77">
        <w:rPr>
          <w:rFonts w:ascii="Palatino Linotype" w:eastAsia="Times New Roman" w:hAnsi="Palatino Linotype" w:cs="Times New Roman"/>
          <w:b/>
          <w:bCs/>
          <w:sz w:val="21"/>
          <w:szCs w:val="21"/>
          <w:lang w:val="en-US" w:eastAsia="en-GB"/>
        </w:rPr>
        <w:t>8. In major holiday and tourism destinations, do not put information</w:t>
      </w:r>
      <w:r w:rsidRPr="00D56B77">
        <w:rPr>
          <w:rFonts w:ascii="Palatino Linotype" w:eastAsia="Times New Roman" w:hAnsi="Palatino Linotype" w:cs="Times New Roman"/>
          <w:sz w:val="21"/>
          <w:szCs w:val="21"/>
          <w:lang w:val="en-US" w:eastAsia="en-GB"/>
        </w:rPr>
        <w:t xml:space="preserve"> in camp sites, hotels, or tourist offices </w:t>
      </w:r>
    </w:p>
    <w:p w:rsidR="005C249E" w:rsidRPr="00D56B77" w:rsidRDefault="005C249E" w:rsidP="005C249E">
      <w:pPr>
        <w:shd w:val="clear" w:color="auto" w:fill="FFFFFF"/>
        <w:spacing w:after="225" w:line="240" w:lineRule="auto"/>
        <w:rPr>
          <w:rFonts w:ascii="Palatino Linotype" w:eastAsia="Times New Roman" w:hAnsi="Palatino Linotype" w:cs="Times New Roman"/>
          <w:sz w:val="21"/>
          <w:szCs w:val="21"/>
          <w:lang w:val="en-US" w:eastAsia="en-GB"/>
        </w:rPr>
      </w:pPr>
      <w:r w:rsidRPr="00D56B77">
        <w:rPr>
          <w:rFonts w:ascii="Palatino Linotype" w:eastAsia="Times New Roman" w:hAnsi="Palatino Linotype" w:cs="Times New Roman"/>
          <w:b/>
          <w:bCs/>
          <w:sz w:val="21"/>
          <w:szCs w:val="21"/>
          <w:lang w:val="en-US" w:eastAsia="en-GB"/>
        </w:rPr>
        <w:t>9. Do not have an advertisement or presence in local newspapers, on local radio, on TV, or at the cinema</w:t>
      </w:r>
      <w:r w:rsidRPr="00D56B77">
        <w:rPr>
          <w:rFonts w:ascii="Palatino Linotype" w:eastAsia="Times New Roman" w:hAnsi="Palatino Linotype" w:cs="Times New Roman"/>
          <w:b/>
          <w:bCs/>
          <w:sz w:val="21"/>
          <w:szCs w:val="21"/>
          <w:lang w:val="en-US" w:eastAsia="en-GB"/>
        </w:rPr>
        <w:br/>
      </w:r>
      <w:r w:rsidRPr="00D56B77">
        <w:rPr>
          <w:rFonts w:ascii="Palatino Linotype" w:eastAsia="Times New Roman" w:hAnsi="Palatino Linotype" w:cs="Times New Roman"/>
          <w:sz w:val="21"/>
          <w:szCs w:val="21"/>
          <w:lang w:val="en-US" w:eastAsia="en-GB"/>
        </w:rPr>
        <w:br/>
      </w:r>
      <w:r w:rsidRPr="00D56B77">
        <w:rPr>
          <w:rFonts w:ascii="Palatino Linotype" w:eastAsia="Times New Roman" w:hAnsi="Palatino Linotype" w:cs="Times New Roman"/>
          <w:b/>
          <w:bCs/>
          <w:sz w:val="21"/>
          <w:szCs w:val="21"/>
          <w:lang w:val="en-US" w:eastAsia="en-GB"/>
        </w:rPr>
        <w:t>10. A bonus to make visitors feel extra unwelcome</w:t>
      </w:r>
      <w:r w:rsidRPr="00D56B77">
        <w:rPr>
          <w:rFonts w:ascii="Palatino Linotype" w:eastAsia="Times New Roman" w:hAnsi="Palatino Linotype" w:cs="Times New Roman"/>
          <w:sz w:val="21"/>
          <w:szCs w:val="21"/>
          <w:lang w:val="en-US" w:eastAsia="en-GB"/>
        </w:rPr>
        <w:t>, do not explain unusual practices your church has. Do not even provide a written explanation.</w:t>
      </w:r>
    </w:p>
    <w:p w:rsidR="005C249E" w:rsidRPr="00D56B77" w:rsidRDefault="005C249E" w:rsidP="005C249E">
      <w:pPr>
        <w:shd w:val="clear" w:color="auto" w:fill="FFFFFF"/>
        <w:spacing w:after="225" w:line="240" w:lineRule="auto"/>
      </w:pPr>
      <w:r w:rsidRPr="00D56B77">
        <w:rPr>
          <w:rFonts w:ascii="Palatino Linotype" w:eastAsia="Times New Roman" w:hAnsi="Palatino Linotype" w:cs="Times New Roman"/>
          <w:sz w:val="21"/>
          <w:szCs w:val="21"/>
          <w:lang w:val="en-US" w:eastAsia="en-GB"/>
        </w:rPr>
        <w:t xml:space="preserve">Adapted from: </w:t>
      </w:r>
      <w:hyperlink r:id="rId9" w:history="1">
        <w:r w:rsidRPr="00D56B77">
          <w:rPr>
            <w:rStyle w:val="Hyperlink"/>
            <w:rFonts w:ascii="Palatino Linotype" w:eastAsia="Times New Roman" w:hAnsi="Palatino Linotype" w:cs="Times New Roman"/>
            <w:color w:val="auto"/>
            <w:sz w:val="21"/>
            <w:szCs w:val="21"/>
            <w:lang w:val="en-US" w:eastAsia="en-GB"/>
          </w:rPr>
          <w:t>http://liturgy.co.nz/11-ways-to-stop-church-growth</w:t>
        </w:r>
      </w:hyperlink>
      <w:r w:rsidRPr="00D56B77">
        <w:rPr>
          <w:rFonts w:ascii="Palatino Linotype" w:eastAsia="Times New Roman" w:hAnsi="Palatino Linotype" w:cs="Times New Roman"/>
          <w:sz w:val="21"/>
          <w:szCs w:val="21"/>
          <w:lang w:val="en-US" w:eastAsia="en-GB"/>
        </w:rPr>
        <w:t xml:space="preserve"> - ACCESSED 240116</w:t>
      </w:r>
    </w:p>
    <w:p w:rsidR="004C7CFD" w:rsidRDefault="004C7CFD" w:rsidP="005452FB">
      <w:pPr>
        <w:spacing w:line="480" w:lineRule="auto"/>
        <w:rPr>
          <w:rFonts w:ascii="Times New Roman" w:hAnsi="Times New Roman" w:cs="Times New Roman"/>
          <w:b/>
          <w:sz w:val="24"/>
          <w:szCs w:val="24"/>
        </w:rPr>
      </w:pPr>
    </w:p>
    <w:p w:rsidR="005452FB" w:rsidRPr="001B1F60" w:rsidRDefault="005452FB" w:rsidP="001B1F60">
      <w:pPr>
        <w:spacing w:line="240" w:lineRule="auto"/>
        <w:rPr>
          <w:rFonts w:ascii="Times New Roman" w:hAnsi="Times New Roman" w:cs="Times New Roman"/>
          <w:b/>
          <w:sz w:val="24"/>
          <w:szCs w:val="24"/>
          <w:u w:val="single"/>
        </w:rPr>
      </w:pPr>
      <w:r w:rsidRPr="001B1F60">
        <w:rPr>
          <w:rFonts w:ascii="Times New Roman" w:hAnsi="Times New Roman" w:cs="Times New Roman"/>
          <w:b/>
          <w:sz w:val="24"/>
          <w:szCs w:val="24"/>
          <w:u w:val="single"/>
        </w:rPr>
        <w:t>Necessary Throat Clearing:</w:t>
      </w:r>
    </w:p>
    <w:p w:rsidR="005452FB" w:rsidRPr="0014638C" w:rsidRDefault="005452FB" w:rsidP="001B1F60">
      <w:pPr>
        <w:pStyle w:val="ListParagraph"/>
        <w:numPr>
          <w:ilvl w:val="0"/>
          <w:numId w:val="1"/>
        </w:numPr>
        <w:spacing w:line="240" w:lineRule="auto"/>
        <w:rPr>
          <w:rFonts w:ascii="Times New Roman" w:hAnsi="Times New Roman" w:cs="Times New Roman"/>
          <w:sz w:val="24"/>
          <w:szCs w:val="24"/>
        </w:rPr>
      </w:pPr>
      <w:r w:rsidRPr="0014638C">
        <w:rPr>
          <w:rFonts w:ascii="Times New Roman" w:hAnsi="Times New Roman" w:cs="Times New Roman"/>
          <w:sz w:val="24"/>
          <w:szCs w:val="24"/>
        </w:rPr>
        <w:t xml:space="preserve"> </w:t>
      </w:r>
      <w:r w:rsidRPr="0014638C">
        <w:rPr>
          <w:rFonts w:ascii="Times New Roman" w:hAnsi="Times New Roman" w:cs="Times New Roman"/>
          <w:i/>
          <w:sz w:val="24"/>
          <w:szCs w:val="24"/>
        </w:rPr>
        <w:t xml:space="preserve">What is </w:t>
      </w:r>
      <w:proofErr w:type="gramStart"/>
      <w:r w:rsidRPr="0014638C">
        <w:rPr>
          <w:rFonts w:ascii="Times New Roman" w:hAnsi="Times New Roman" w:cs="Times New Roman"/>
          <w:i/>
          <w:sz w:val="24"/>
          <w:szCs w:val="24"/>
        </w:rPr>
        <w:t>church ?</w:t>
      </w:r>
      <w:proofErr w:type="gramEnd"/>
      <w:r w:rsidRPr="0014638C">
        <w:rPr>
          <w:rFonts w:ascii="Times New Roman" w:hAnsi="Times New Roman" w:cs="Times New Roman"/>
          <w:sz w:val="24"/>
          <w:szCs w:val="24"/>
        </w:rPr>
        <w:t xml:space="preserve"> </w:t>
      </w:r>
      <w:proofErr w:type="gramStart"/>
      <w:r>
        <w:rPr>
          <w:rFonts w:ascii="Times New Roman" w:hAnsi="Times New Roman" w:cs="Times New Roman"/>
          <w:sz w:val="24"/>
          <w:szCs w:val="24"/>
        </w:rPr>
        <w:t>primarily</w:t>
      </w:r>
      <w:proofErr w:type="gramEnd"/>
      <w:r>
        <w:rPr>
          <w:rFonts w:ascii="Times New Roman" w:hAnsi="Times New Roman" w:cs="Times New Roman"/>
          <w:sz w:val="24"/>
          <w:szCs w:val="24"/>
        </w:rPr>
        <w:t xml:space="preserve"> the local church</w:t>
      </w:r>
      <w:r w:rsidRPr="0014638C">
        <w:rPr>
          <w:rFonts w:ascii="Times New Roman" w:hAnsi="Times New Roman" w:cs="Times New Roman"/>
          <w:sz w:val="24"/>
          <w:szCs w:val="24"/>
        </w:rPr>
        <w:t>.</w:t>
      </w:r>
    </w:p>
    <w:p w:rsidR="005452FB" w:rsidRPr="0014638C" w:rsidRDefault="005452FB" w:rsidP="001B1F60">
      <w:pPr>
        <w:pStyle w:val="ListParagraph"/>
        <w:numPr>
          <w:ilvl w:val="0"/>
          <w:numId w:val="1"/>
        </w:numPr>
        <w:spacing w:line="240" w:lineRule="auto"/>
        <w:rPr>
          <w:rFonts w:ascii="Times New Roman" w:hAnsi="Times New Roman" w:cs="Times New Roman"/>
          <w:sz w:val="24"/>
          <w:szCs w:val="24"/>
        </w:rPr>
      </w:pPr>
      <w:r w:rsidRPr="0014638C">
        <w:rPr>
          <w:rFonts w:ascii="Times New Roman" w:hAnsi="Times New Roman" w:cs="Times New Roman"/>
          <w:sz w:val="24"/>
          <w:szCs w:val="24"/>
        </w:rPr>
        <w:t xml:space="preserve"> </w:t>
      </w:r>
      <w:r w:rsidRPr="0056427B">
        <w:rPr>
          <w:rFonts w:ascii="Times New Roman" w:hAnsi="Times New Roman" w:cs="Times New Roman"/>
          <w:i/>
          <w:sz w:val="24"/>
          <w:szCs w:val="24"/>
        </w:rPr>
        <w:t xml:space="preserve">What is church </w:t>
      </w:r>
      <w:proofErr w:type="gramStart"/>
      <w:r w:rsidRPr="0056427B">
        <w:rPr>
          <w:rFonts w:ascii="Times New Roman" w:hAnsi="Times New Roman" w:cs="Times New Roman"/>
          <w:i/>
          <w:sz w:val="24"/>
          <w:szCs w:val="24"/>
        </w:rPr>
        <w:t>growth ?</w:t>
      </w:r>
      <w:proofErr w:type="gramEnd"/>
      <w:r w:rsidRPr="0014638C">
        <w:rPr>
          <w:rFonts w:ascii="Times New Roman" w:hAnsi="Times New Roman" w:cs="Times New Roman"/>
          <w:sz w:val="24"/>
          <w:szCs w:val="24"/>
        </w:rPr>
        <w:t xml:space="preserve"> </w:t>
      </w:r>
      <w:r>
        <w:rPr>
          <w:rFonts w:ascii="Times New Roman" w:hAnsi="Times New Roman" w:cs="Times New Roman"/>
          <w:sz w:val="24"/>
          <w:szCs w:val="24"/>
        </w:rPr>
        <w:t>The Church of England has defined it as t</w:t>
      </w:r>
      <w:r w:rsidRPr="0014638C">
        <w:rPr>
          <w:rFonts w:ascii="Times New Roman" w:hAnsi="Times New Roman" w:cs="Times New Roman"/>
          <w:sz w:val="24"/>
          <w:szCs w:val="24"/>
        </w:rPr>
        <w:t>hree things: Growth in personal holiness; Growth in service to the wider community; Growth, numerically, of congregations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5452FB" w:rsidRPr="0014638C" w:rsidRDefault="005452FB" w:rsidP="001B1F60">
      <w:pPr>
        <w:pStyle w:val="ListParagraph"/>
        <w:numPr>
          <w:ilvl w:val="0"/>
          <w:numId w:val="1"/>
        </w:numPr>
        <w:spacing w:line="240" w:lineRule="auto"/>
        <w:rPr>
          <w:rFonts w:ascii="Times New Roman" w:hAnsi="Times New Roman" w:cs="Times New Roman"/>
          <w:sz w:val="24"/>
          <w:szCs w:val="24"/>
        </w:rPr>
      </w:pPr>
      <w:r w:rsidRPr="0056427B">
        <w:rPr>
          <w:rFonts w:ascii="Times New Roman" w:hAnsi="Times New Roman" w:cs="Times New Roman"/>
          <w:i/>
          <w:sz w:val="24"/>
          <w:szCs w:val="24"/>
        </w:rPr>
        <w:t>How do churches grow?</w:t>
      </w:r>
      <w:r w:rsidR="001B43C7">
        <w:rPr>
          <w:rFonts w:ascii="Times New Roman" w:hAnsi="Times New Roman" w:cs="Times New Roman"/>
          <w:sz w:val="24"/>
          <w:szCs w:val="24"/>
        </w:rPr>
        <w:t xml:space="preserve"> Only ‘God gives the growth’. Church growth</w:t>
      </w:r>
      <w:r w:rsidRPr="0014638C">
        <w:rPr>
          <w:rFonts w:ascii="Times New Roman" w:hAnsi="Times New Roman" w:cs="Times New Roman"/>
          <w:sz w:val="24"/>
          <w:szCs w:val="24"/>
        </w:rPr>
        <w:t xml:space="preserve"> is not </w:t>
      </w:r>
      <w:r w:rsidR="001B43C7">
        <w:rPr>
          <w:rFonts w:ascii="Times New Roman" w:hAnsi="Times New Roman" w:cs="Times New Roman"/>
          <w:sz w:val="24"/>
          <w:szCs w:val="24"/>
        </w:rPr>
        <w:t xml:space="preserve">primarily </w:t>
      </w:r>
      <w:r w:rsidRPr="0014638C">
        <w:rPr>
          <w:rFonts w:ascii="Times New Roman" w:hAnsi="Times New Roman" w:cs="Times New Roman"/>
          <w:sz w:val="24"/>
          <w:szCs w:val="24"/>
        </w:rPr>
        <w:t>about techniques. ‘God gives the growth</w:t>
      </w:r>
      <w:r w:rsidR="0056427B">
        <w:rPr>
          <w:rFonts w:ascii="Times New Roman" w:hAnsi="Times New Roman" w:cs="Times New Roman"/>
          <w:sz w:val="24"/>
          <w:szCs w:val="24"/>
        </w:rPr>
        <w:t xml:space="preserve">’, </w:t>
      </w:r>
      <w:r w:rsidR="0056427B" w:rsidRPr="001B43C7">
        <w:rPr>
          <w:rFonts w:ascii="Times New Roman" w:hAnsi="Times New Roman" w:cs="Times New Roman"/>
          <w:i/>
          <w:sz w:val="24"/>
          <w:szCs w:val="24"/>
        </w:rPr>
        <w:t>but</w:t>
      </w:r>
      <w:r w:rsidR="0056427B">
        <w:rPr>
          <w:rFonts w:ascii="Times New Roman" w:hAnsi="Times New Roman" w:cs="Times New Roman"/>
          <w:sz w:val="24"/>
          <w:szCs w:val="24"/>
        </w:rPr>
        <w:t xml:space="preserve"> He expects us to contribute – as did</w:t>
      </w:r>
      <w:r w:rsidRPr="0014638C">
        <w:rPr>
          <w:rFonts w:ascii="Times New Roman" w:hAnsi="Times New Roman" w:cs="Times New Roman"/>
          <w:sz w:val="24"/>
          <w:szCs w:val="24"/>
        </w:rPr>
        <w:t xml:space="preserve"> Paul and Apollos. </w:t>
      </w:r>
      <w:r w:rsidR="0056427B">
        <w:rPr>
          <w:rFonts w:ascii="Times New Roman" w:hAnsi="Times New Roman" w:cs="Times New Roman"/>
          <w:sz w:val="24"/>
          <w:szCs w:val="24"/>
        </w:rPr>
        <w:t xml:space="preserve">(1 </w:t>
      </w:r>
      <w:proofErr w:type="spellStart"/>
      <w:r w:rsidR="0056427B">
        <w:rPr>
          <w:rFonts w:ascii="Times New Roman" w:hAnsi="Times New Roman" w:cs="Times New Roman"/>
          <w:sz w:val="24"/>
          <w:szCs w:val="24"/>
        </w:rPr>
        <w:t>Cor</w:t>
      </w:r>
      <w:proofErr w:type="spellEnd"/>
      <w:r w:rsidR="0056427B">
        <w:rPr>
          <w:rFonts w:ascii="Times New Roman" w:hAnsi="Times New Roman" w:cs="Times New Roman"/>
          <w:sz w:val="24"/>
          <w:szCs w:val="24"/>
        </w:rPr>
        <w:t xml:space="preserve"> 3:6).</w:t>
      </w:r>
    </w:p>
    <w:p w:rsidR="005452FB" w:rsidRPr="0014638C" w:rsidRDefault="005452FB" w:rsidP="001B1F60">
      <w:pPr>
        <w:pStyle w:val="ListParagraph"/>
        <w:numPr>
          <w:ilvl w:val="0"/>
          <w:numId w:val="1"/>
        </w:numPr>
        <w:spacing w:line="240" w:lineRule="auto"/>
        <w:rPr>
          <w:rFonts w:ascii="Times New Roman" w:hAnsi="Times New Roman" w:cs="Times New Roman"/>
          <w:sz w:val="24"/>
          <w:szCs w:val="24"/>
        </w:rPr>
      </w:pPr>
      <w:r w:rsidRPr="0056427B">
        <w:rPr>
          <w:rFonts w:ascii="Times New Roman" w:hAnsi="Times New Roman" w:cs="Times New Roman"/>
          <w:i/>
          <w:sz w:val="24"/>
          <w:szCs w:val="24"/>
        </w:rPr>
        <w:t xml:space="preserve">Where are </w:t>
      </w:r>
      <w:proofErr w:type="gramStart"/>
      <w:r w:rsidRPr="0056427B">
        <w:rPr>
          <w:rFonts w:ascii="Times New Roman" w:hAnsi="Times New Roman" w:cs="Times New Roman"/>
          <w:i/>
          <w:sz w:val="24"/>
          <w:szCs w:val="24"/>
        </w:rPr>
        <w:t>we ?</w:t>
      </w:r>
      <w:proofErr w:type="gramEnd"/>
      <w:r w:rsidRPr="0014638C">
        <w:rPr>
          <w:rFonts w:ascii="Times New Roman" w:hAnsi="Times New Roman" w:cs="Times New Roman"/>
          <w:sz w:val="24"/>
          <w:szCs w:val="24"/>
        </w:rPr>
        <w:t xml:space="preserve"> Secularity is the dominant culture; we are no longer in Christendom</w:t>
      </w:r>
      <w:r w:rsidR="0056427B">
        <w:rPr>
          <w:rFonts w:ascii="Times New Roman" w:hAnsi="Times New Roman" w:cs="Times New Roman"/>
          <w:sz w:val="24"/>
          <w:szCs w:val="24"/>
        </w:rPr>
        <w:t xml:space="preserve">. </w:t>
      </w:r>
      <w:r w:rsidRPr="0014638C">
        <w:rPr>
          <w:rFonts w:ascii="Times New Roman" w:hAnsi="Times New Roman" w:cs="Times New Roman"/>
          <w:sz w:val="24"/>
          <w:szCs w:val="24"/>
        </w:rPr>
        <w:t>Ch</w:t>
      </w:r>
      <w:r w:rsidR="0056427B">
        <w:rPr>
          <w:rFonts w:ascii="Times New Roman" w:hAnsi="Times New Roman" w:cs="Times New Roman"/>
          <w:sz w:val="24"/>
          <w:szCs w:val="24"/>
        </w:rPr>
        <w:t>ristiani</w:t>
      </w:r>
      <w:r w:rsidRPr="0014638C">
        <w:rPr>
          <w:rFonts w:ascii="Times New Roman" w:hAnsi="Times New Roman" w:cs="Times New Roman"/>
          <w:sz w:val="24"/>
          <w:szCs w:val="24"/>
        </w:rPr>
        <w:t xml:space="preserve">ty is </w:t>
      </w:r>
      <w:r w:rsidR="004C7CFD">
        <w:rPr>
          <w:rFonts w:ascii="Times New Roman" w:hAnsi="Times New Roman" w:cs="Times New Roman"/>
          <w:sz w:val="24"/>
          <w:szCs w:val="24"/>
        </w:rPr>
        <w:t xml:space="preserve">in the position of needing to </w:t>
      </w:r>
      <w:r w:rsidRPr="0014638C">
        <w:rPr>
          <w:rFonts w:ascii="Times New Roman" w:hAnsi="Times New Roman" w:cs="Times New Roman"/>
          <w:sz w:val="24"/>
          <w:szCs w:val="24"/>
        </w:rPr>
        <w:t>creative</w:t>
      </w:r>
      <w:r w:rsidR="004C7CFD">
        <w:rPr>
          <w:rFonts w:ascii="Times New Roman" w:hAnsi="Times New Roman" w:cs="Times New Roman"/>
          <w:sz w:val="24"/>
          <w:szCs w:val="24"/>
        </w:rPr>
        <w:t>ly subvert the dominant</w:t>
      </w:r>
      <w:r w:rsidRPr="0014638C">
        <w:rPr>
          <w:rFonts w:ascii="Times New Roman" w:hAnsi="Times New Roman" w:cs="Times New Roman"/>
          <w:sz w:val="24"/>
          <w:szCs w:val="24"/>
        </w:rPr>
        <w:t xml:space="preserve"> culture – just as it was in the first centuries</w:t>
      </w:r>
      <w:r w:rsidR="0056427B">
        <w:rPr>
          <w:rFonts w:ascii="Times New Roman" w:hAnsi="Times New Roman" w:cs="Times New Roman"/>
          <w:sz w:val="24"/>
          <w:szCs w:val="24"/>
        </w:rPr>
        <w:t>.</w:t>
      </w:r>
      <w:r w:rsidR="0056427B">
        <w:rPr>
          <w:rStyle w:val="FootnoteReference"/>
          <w:rFonts w:ascii="Times New Roman" w:hAnsi="Times New Roman" w:cs="Times New Roman"/>
          <w:sz w:val="24"/>
          <w:szCs w:val="24"/>
        </w:rPr>
        <w:footnoteReference w:id="2"/>
      </w:r>
      <w:r w:rsidRPr="0014638C">
        <w:rPr>
          <w:rFonts w:ascii="Times New Roman" w:hAnsi="Times New Roman" w:cs="Times New Roman"/>
          <w:sz w:val="24"/>
          <w:szCs w:val="24"/>
        </w:rPr>
        <w:t xml:space="preserve"> </w:t>
      </w:r>
    </w:p>
    <w:p w:rsidR="00804B49" w:rsidRDefault="00804B49" w:rsidP="001B1F60">
      <w:pPr>
        <w:spacing w:line="240" w:lineRule="auto"/>
        <w:rPr>
          <w:rFonts w:ascii="Times New Roman" w:hAnsi="Times New Roman" w:cs="Times New Roman"/>
          <w:b/>
          <w:sz w:val="24"/>
          <w:szCs w:val="24"/>
        </w:rPr>
      </w:pPr>
    </w:p>
    <w:p w:rsidR="001B1F60" w:rsidRDefault="001B1F60" w:rsidP="001B1F60">
      <w:pPr>
        <w:spacing w:line="240" w:lineRule="auto"/>
        <w:rPr>
          <w:rFonts w:ascii="Times New Roman" w:hAnsi="Times New Roman" w:cs="Times New Roman"/>
          <w:b/>
          <w:sz w:val="24"/>
          <w:szCs w:val="24"/>
          <w:u w:val="single"/>
        </w:rPr>
      </w:pPr>
    </w:p>
    <w:p w:rsidR="002B4498" w:rsidRPr="001B1F60" w:rsidRDefault="0056427B" w:rsidP="001B1F60">
      <w:pPr>
        <w:spacing w:line="240" w:lineRule="auto"/>
        <w:rPr>
          <w:rFonts w:ascii="Times New Roman" w:hAnsi="Times New Roman" w:cs="Times New Roman"/>
          <w:b/>
          <w:sz w:val="24"/>
          <w:szCs w:val="24"/>
          <w:u w:val="single"/>
        </w:rPr>
      </w:pPr>
      <w:r w:rsidRPr="001B1F60">
        <w:rPr>
          <w:rFonts w:ascii="Times New Roman" w:hAnsi="Times New Roman" w:cs="Times New Roman"/>
          <w:b/>
          <w:sz w:val="24"/>
          <w:szCs w:val="24"/>
          <w:u w:val="single"/>
        </w:rPr>
        <w:lastRenderedPageBreak/>
        <w:t>Central Point</w:t>
      </w:r>
      <w:r w:rsidR="002B4498" w:rsidRPr="001B1F60">
        <w:rPr>
          <w:rFonts w:ascii="Times New Roman" w:hAnsi="Times New Roman" w:cs="Times New Roman"/>
          <w:b/>
          <w:sz w:val="24"/>
          <w:szCs w:val="24"/>
          <w:u w:val="single"/>
        </w:rPr>
        <w:t>: Salvation shows us why we should grow the church</w:t>
      </w:r>
    </w:p>
    <w:p w:rsidR="00564835" w:rsidRPr="00804B49" w:rsidRDefault="00564835" w:rsidP="00564835">
      <w:pPr>
        <w:pStyle w:val="ListParagraph"/>
        <w:numPr>
          <w:ilvl w:val="0"/>
          <w:numId w:val="1"/>
        </w:numPr>
        <w:rPr>
          <w:rFonts w:ascii="Times New Roman" w:hAnsi="Times New Roman" w:cs="Times New Roman"/>
          <w:i/>
          <w:sz w:val="24"/>
          <w:szCs w:val="24"/>
        </w:rPr>
      </w:pPr>
      <w:r w:rsidRPr="00804B49">
        <w:rPr>
          <w:rFonts w:ascii="Times New Roman" w:hAnsi="Times New Roman" w:cs="Times New Roman"/>
          <w:i/>
          <w:sz w:val="24"/>
          <w:szCs w:val="24"/>
        </w:rPr>
        <w:t>Salvation in Scripture: Kingdom and Church, not Kingdom or Church</w:t>
      </w:r>
    </w:p>
    <w:p w:rsidR="00564835" w:rsidRDefault="00564835" w:rsidP="00564835">
      <w:pPr>
        <w:pStyle w:val="ListParagraph"/>
        <w:numPr>
          <w:ilvl w:val="0"/>
          <w:numId w:val="1"/>
        </w:numPr>
        <w:rPr>
          <w:rFonts w:ascii="Times New Roman" w:hAnsi="Times New Roman" w:cs="Times New Roman"/>
          <w:i/>
          <w:sz w:val="24"/>
          <w:szCs w:val="24"/>
        </w:rPr>
      </w:pPr>
      <w:r w:rsidRPr="00804B49">
        <w:rPr>
          <w:rFonts w:ascii="Times New Roman" w:hAnsi="Times New Roman" w:cs="Times New Roman"/>
          <w:i/>
          <w:sz w:val="24"/>
          <w:szCs w:val="24"/>
        </w:rPr>
        <w:t>Salvation: the Trinity and Church Growth</w:t>
      </w:r>
    </w:p>
    <w:p w:rsidR="00564835" w:rsidRDefault="00564835" w:rsidP="00564835">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Salvation: Church Growth is Central across the Breadth of Christian Tradition </w:t>
      </w:r>
    </w:p>
    <w:p w:rsidR="00564835" w:rsidRDefault="00564835" w:rsidP="00564835">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Salvation as being about social action AND evangelism</w:t>
      </w:r>
    </w:p>
    <w:p w:rsidR="00564835" w:rsidRDefault="00564835" w:rsidP="00564835">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Salvation: Church Growth as being Fully Sacramental</w:t>
      </w:r>
    </w:p>
    <w:p w:rsidR="00564835" w:rsidRPr="004453E3" w:rsidRDefault="00564835" w:rsidP="00564835">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Salvation: lessons in church growth from the worldwide church</w:t>
      </w:r>
      <w:r w:rsidRPr="007058B3">
        <w:t xml:space="preserve"> </w:t>
      </w:r>
    </w:p>
    <w:p w:rsidR="00564835" w:rsidRPr="00804B49" w:rsidRDefault="00564835" w:rsidP="00564835">
      <w:pPr>
        <w:pStyle w:val="ListParagraph"/>
        <w:numPr>
          <w:ilvl w:val="0"/>
          <w:numId w:val="1"/>
        </w:numPr>
        <w:rPr>
          <w:rFonts w:ascii="Times New Roman" w:hAnsi="Times New Roman" w:cs="Times New Roman"/>
          <w:i/>
          <w:sz w:val="24"/>
          <w:szCs w:val="24"/>
        </w:rPr>
      </w:pPr>
      <w:r w:rsidRPr="00804B49">
        <w:rPr>
          <w:rFonts w:ascii="Times New Roman" w:hAnsi="Times New Roman" w:cs="Times New Roman"/>
          <w:i/>
          <w:sz w:val="24"/>
          <w:szCs w:val="24"/>
        </w:rPr>
        <w:t xml:space="preserve">Salvation: </w:t>
      </w:r>
      <w:r>
        <w:rPr>
          <w:rFonts w:ascii="Times New Roman" w:hAnsi="Times New Roman" w:cs="Times New Roman"/>
          <w:i/>
          <w:sz w:val="24"/>
          <w:szCs w:val="24"/>
        </w:rPr>
        <w:t>empirical data shows us how church membership promotes well being</w:t>
      </w:r>
    </w:p>
    <w:p w:rsidR="002B4498" w:rsidRPr="00804B49" w:rsidRDefault="002B4498" w:rsidP="001B1F60">
      <w:pPr>
        <w:spacing w:line="240" w:lineRule="auto"/>
        <w:rPr>
          <w:rFonts w:ascii="Times New Roman" w:hAnsi="Times New Roman" w:cs="Times New Roman"/>
          <w:sz w:val="24"/>
          <w:szCs w:val="24"/>
        </w:rPr>
      </w:pPr>
    </w:p>
    <w:p w:rsidR="009441BF" w:rsidRPr="00804B49" w:rsidRDefault="009441BF" w:rsidP="009441BF">
      <w:pPr>
        <w:jc w:val="center"/>
        <w:rPr>
          <w:rFonts w:ascii="Times New Roman" w:hAnsi="Times New Roman" w:cs="Times New Roman"/>
          <w:b/>
          <w:sz w:val="24"/>
          <w:szCs w:val="24"/>
        </w:rPr>
      </w:pPr>
      <w:r w:rsidRPr="00804B49">
        <w:rPr>
          <w:rFonts w:ascii="Times New Roman" w:hAnsi="Times New Roman" w:cs="Times New Roman"/>
          <w:b/>
          <w:sz w:val="24"/>
          <w:szCs w:val="24"/>
        </w:rPr>
        <w:t>Towards A Theology of Church Growth</w:t>
      </w:r>
    </w:p>
    <w:p w:rsidR="009441BF" w:rsidRPr="005452FB" w:rsidRDefault="009441BF" w:rsidP="009441BF">
      <w:pPr>
        <w:jc w:val="center"/>
        <w:rPr>
          <w:rFonts w:ascii="Times New Roman" w:hAnsi="Times New Roman" w:cs="Times New Roman"/>
          <w:sz w:val="24"/>
          <w:szCs w:val="24"/>
        </w:rPr>
      </w:pPr>
      <w:r w:rsidRPr="005452FB">
        <w:rPr>
          <w:rFonts w:ascii="Times New Roman" w:hAnsi="Times New Roman" w:cs="Times New Roman"/>
          <w:sz w:val="24"/>
          <w:szCs w:val="24"/>
        </w:rPr>
        <w:t>Table of Contents</w:t>
      </w:r>
    </w:p>
    <w:p w:rsidR="009441BF" w:rsidRPr="00804B49" w:rsidRDefault="009441BF" w:rsidP="009441BF">
      <w:pPr>
        <w:rPr>
          <w:rFonts w:ascii="Times New Roman" w:hAnsi="Times New Roman" w:cs="Times New Roman"/>
          <w:sz w:val="24"/>
          <w:szCs w:val="24"/>
        </w:rPr>
      </w:pPr>
    </w:p>
    <w:p w:rsidR="009441BF" w:rsidRPr="00804B49" w:rsidRDefault="009441BF" w:rsidP="009441BF">
      <w:pPr>
        <w:rPr>
          <w:rFonts w:ascii="Times New Roman" w:hAnsi="Times New Roman" w:cs="Times New Roman"/>
          <w:sz w:val="24"/>
          <w:szCs w:val="24"/>
        </w:rPr>
      </w:pPr>
      <w:proofErr w:type="spellStart"/>
      <w:r w:rsidRPr="00804B49">
        <w:rPr>
          <w:rFonts w:ascii="Times New Roman" w:hAnsi="Times New Roman" w:cs="Times New Roman"/>
          <w:sz w:val="24"/>
          <w:szCs w:val="24"/>
        </w:rPr>
        <w:t>Foreward</w:t>
      </w:r>
      <w:proofErr w:type="spellEnd"/>
      <w:r w:rsidRPr="00804B49">
        <w:rPr>
          <w:rFonts w:ascii="Times New Roman" w:hAnsi="Times New Roman" w:cs="Times New Roman"/>
          <w:sz w:val="24"/>
          <w:szCs w:val="24"/>
        </w:rPr>
        <w:t>:</w:t>
      </w:r>
      <w:r w:rsidRPr="00804B49">
        <w:rPr>
          <w:rFonts w:ascii="Times New Roman" w:hAnsi="Times New Roman" w:cs="Times New Roman"/>
          <w:sz w:val="24"/>
          <w:szCs w:val="24"/>
        </w:rPr>
        <w:tab/>
      </w:r>
      <w:r w:rsidRPr="00804B49">
        <w:rPr>
          <w:rFonts w:ascii="Times New Roman" w:hAnsi="Times New Roman" w:cs="Times New Roman"/>
          <w:sz w:val="24"/>
          <w:szCs w:val="24"/>
        </w:rPr>
        <w:tab/>
      </w:r>
      <w:r w:rsidR="005452FB">
        <w:rPr>
          <w:rFonts w:ascii="Times New Roman" w:hAnsi="Times New Roman" w:cs="Times New Roman"/>
          <w:sz w:val="24"/>
          <w:szCs w:val="24"/>
        </w:rPr>
        <w:tab/>
      </w:r>
      <w:r w:rsidR="005452FB">
        <w:rPr>
          <w:rFonts w:ascii="Times New Roman" w:hAnsi="Times New Roman" w:cs="Times New Roman"/>
          <w:sz w:val="24"/>
          <w:szCs w:val="24"/>
        </w:rPr>
        <w:tab/>
      </w:r>
      <w:r w:rsidRPr="00804B49">
        <w:rPr>
          <w:rFonts w:ascii="Times New Roman" w:hAnsi="Times New Roman" w:cs="Times New Roman"/>
          <w:sz w:val="24"/>
          <w:szCs w:val="24"/>
        </w:rPr>
        <w:t xml:space="preserve">the Most Revd and </w:t>
      </w:r>
      <w:proofErr w:type="spellStart"/>
      <w:r w:rsidRPr="00804B49">
        <w:rPr>
          <w:rFonts w:ascii="Times New Roman" w:hAnsi="Times New Roman" w:cs="Times New Roman"/>
          <w:sz w:val="24"/>
          <w:szCs w:val="24"/>
        </w:rPr>
        <w:t>Rt</w:t>
      </w:r>
      <w:proofErr w:type="spellEnd"/>
      <w:r w:rsidRPr="00804B49">
        <w:rPr>
          <w:rFonts w:ascii="Times New Roman" w:hAnsi="Times New Roman" w:cs="Times New Roman"/>
          <w:sz w:val="24"/>
          <w:szCs w:val="24"/>
        </w:rPr>
        <w:t xml:space="preserve"> Hon. Justin </w:t>
      </w:r>
      <w:proofErr w:type="spellStart"/>
      <w:r w:rsidRPr="00804B49">
        <w:rPr>
          <w:rFonts w:ascii="Times New Roman" w:hAnsi="Times New Roman" w:cs="Times New Roman"/>
          <w:sz w:val="24"/>
          <w:szCs w:val="24"/>
        </w:rPr>
        <w:t>Welby</w:t>
      </w:r>
      <w:proofErr w:type="spellEnd"/>
      <w:r w:rsidRPr="00804B49">
        <w:rPr>
          <w:rFonts w:ascii="Times New Roman" w:hAnsi="Times New Roman" w:cs="Times New Roman"/>
          <w:sz w:val="24"/>
          <w:szCs w:val="24"/>
        </w:rPr>
        <w:t>,</w:t>
      </w:r>
    </w:p>
    <w:p w:rsidR="009441BF" w:rsidRPr="00804B49" w:rsidRDefault="009441BF" w:rsidP="00804B49">
      <w:pPr>
        <w:rPr>
          <w:rFonts w:ascii="Times New Roman" w:hAnsi="Times New Roman" w:cs="Times New Roman"/>
          <w:sz w:val="24"/>
          <w:szCs w:val="24"/>
        </w:rPr>
      </w:pPr>
      <w:r w:rsidRPr="00804B49">
        <w:rPr>
          <w:rFonts w:ascii="Times New Roman" w:hAnsi="Times New Roman" w:cs="Times New Roman"/>
          <w:sz w:val="24"/>
          <w:szCs w:val="24"/>
        </w:rPr>
        <w:t>Chapter One</w:t>
      </w:r>
      <w:r w:rsidR="00804B49" w:rsidRPr="00804B49">
        <w:rPr>
          <w:rFonts w:ascii="Times New Roman" w:hAnsi="Times New Roman" w:cs="Times New Roman"/>
          <w:sz w:val="24"/>
          <w:szCs w:val="24"/>
        </w:rPr>
        <w:t xml:space="preserve"> </w:t>
      </w:r>
      <w:r w:rsidRPr="00804B49">
        <w:rPr>
          <w:rFonts w:ascii="Times New Roman" w:hAnsi="Times New Roman" w:cs="Times New Roman"/>
          <w:sz w:val="24"/>
          <w:szCs w:val="24"/>
        </w:rPr>
        <w:t xml:space="preserve">David Goodhew </w:t>
      </w:r>
      <w:r w:rsidRPr="00804B49">
        <w:rPr>
          <w:rFonts w:ascii="Times New Roman" w:hAnsi="Times New Roman" w:cs="Times New Roman"/>
          <w:sz w:val="24"/>
          <w:szCs w:val="24"/>
        </w:rPr>
        <w:tab/>
      </w:r>
      <w:proofErr w:type="gramStart"/>
      <w:r w:rsidRPr="00804B49">
        <w:rPr>
          <w:rFonts w:ascii="Times New Roman" w:hAnsi="Times New Roman" w:cs="Times New Roman"/>
          <w:i/>
          <w:sz w:val="24"/>
          <w:szCs w:val="24"/>
        </w:rPr>
        <w:t>Towards</w:t>
      </w:r>
      <w:proofErr w:type="gramEnd"/>
      <w:r w:rsidRPr="00804B49">
        <w:rPr>
          <w:rFonts w:ascii="Times New Roman" w:hAnsi="Times New Roman" w:cs="Times New Roman"/>
          <w:i/>
          <w:sz w:val="24"/>
          <w:szCs w:val="24"/>
        </w:rPr>
        <w:t xml:space="preserve"> a Theology of Church Growth</w:t>
      </w:r>
      <w:r w:rsidRPr="00804B49">
        <w:rPr>
          <w:rFonts w:ascii="Times New Roman" w:hAnsi="Times New Roman" w:cs="Times New Roman"/>
          <w:sz w:val="24"/>
          <w:szCs w:val="24"/>
        </w:rPr>
        <w:t>: an Introduction</w:t>
      </w:r>
    </w:p>
    <w:p w:rsidR="00804B49" w:rsidRDefault="009441BF" w:rsidP="00804B49">
      <w:pPr>
        <w:rPr>
          <w:rFonts w:ascii="Times New Roman" w:hAnsi="Times New Roman" w:cs="Times New Roman"/>
          <w:sz w:val="24"/>
          <w:szCs w:val="24"/>
        </w:rPr>
      </w:pPr>
      <w:r w:rsidRPr="00804B49">
        <w:rPr>
          <w:rFonts w:ascii="Times New Roman" w:hAnsi="Times New Roman" w:cs="Times New Roman"/>
          <w:sz w:val="24"/>
          <w:szCs w:val="24"/>
        </w:rPr>
        <w:t>Chapter Two</w:t>
      </w:r>
      <w:r w:rsidR="00804B49" w:rsidRPr="00804B49">
        <w:rPr>
          <w:rFonts w:ascii="Times New Roman" w:hAnsi="Times New Roman" w:cs="Times New Roman"/>
          <w:sz w:val="24"/>
          <w:szCs w:val="24"/>
        </w:rPr>
        <w:t xml:space="preserve"> </w:t>
      </w:r>
      <w:r w:rsidRPr="00804B49">
        <w:rPr>
          <w:rFonts w:ascii="Times New Roman" w:hAnsi="Times New Roman" w:cs="Times New Roman"/>
          <w:sz w:val="24"/>
          <w:szCs w:val="24"/>
        </w:rPr>
        <w:t>David Marshall</w:t>
      </w:r>
      <w:r w:rsidRPr="00804B49">
        <w:rPr>
          <w:rFonts w:ascii="Times New Roman" w:hAnsi="Times New Roman" w:cs="Times New Roman"/>
          <w:sz w:val="24"/>
          <w:szCs w:val="24"/>
        </w:rPr>
        <w:tab/>
      </w:r>
      <w:r w:rsidR="00804B49">
        <w:rPr>
          <w:rFonts w:ascii="Times New Roman" w:hAnsi="Times New Roman" w:cs="Times New Roman"/>
          <w:sz w:val="24"/>
          <w:szCs w:val="24"/>
        </w:rPr>
        <w:tab/>
      </w:r>
      <w:r w:rsidRPr="00804B49">
        <w:rPr>
          <w:rFonts w:ascii="Times New Roman" w:hAnsi="Times New Roman" w:cs="Times New Roman"/>
          <w:sz w:val="24"/>
          <w:szCs w:val="24"/>
        </w:rPr>
        <w:t xml:space="preserve">Dialogue, Proclamation </w:t>
      </w:r>
      <w:r w:rsidR="00804B49">
        <w:rPr>
          <w:rFonts w:ascii="Times New Roman" w:hAnsi="Times New Roman" w:cs="Times New Roman"/>
          <w:sz w:val="24"/>
          <w:szCs w:val="24"/>
        </w:rPr>
        <w:t>and the Growth of the Church</w:t>
      </w:r>
    </w:p>
    <w:p w:rsidR="009441BF" w:rsidRPr="00804B49" w:rsidRDefault="009441BF" w:rsidP="00804B49">
      <w:pPr>
        <w:ind w:left="2880" w:firstLine="720"/>
        <w:rPr>
          <w:rFonts w:ascii="Times New Roman" w:hAnsi="Times New Roman" w:cs="Times New Roman"/>
          <w:sz w:val="24"/>
          <w:szCs w:val="24"/>
        </w:rPr>
      </w:pPr>
      <w:proofErr w:type="gramStart"/>
      <w:r w:rsidRPr="00804B49">
        <w:rPr>
          <w:rFonts w:ascii="Times New Roman" w:hAnsi="Times New Roman" w:cs="Times New Roman"/>
          <w:sz w:val="24"/>
          <w:szCs w:val="24"/>
        </w:rPr>
        <w:t>in</w:t>
      </w:r>
      <w:proofErr w:type="gramEnd"/>
      <w:r w:rsidR="00804B49" w:rsidRPr="00804B49">
        <w:rPr>
          <w:rFonts w:ascii="Times New Roman" w:hAnsi="Times New Roman" w:cs="Times New Roman"/>
          <w:sz w:val="24"/>
          <w:szCs w:val="24"/>
        </w:rPr>
        <w:t xml:space="preserve"> Pluralist</w:t>
      </w:r>
      <w:r w:rsidR="00804B49">
        <w:rPr>
          <w:rFonts w:ascii="Times New Roman" w:hAnsi="Times New Roman" w:cs="Times New Roman"/>
          <w:sz w:val="24"/>
          <w:szCs w:val="24"/>
        </w:rPr>
        <w:t xml:space="preserve"> </w:t>
      </w:r>
      <w:r w:rsidRPr="00804B49">
        <w:rPr>
          <w:rFonts w:ascii="Times New Roman" w:hAnsi="Times New Roman" w:cs="Times New Roman"/>
          <w:sz w:val="24"/>
          <w:szCs w:val="24"/>
        </w:rPr>
        <w:t>Societies</w:t>
      </w:r>
    </w:p>
    <w:p w:rsidR="009441BF" w:rsidRPr="00804B49" w:rsidRDefault="009441BF" w:rsidP="00804B49">
      <w:pPr>
        <w:rPr>
          <w:rFonts w:ascii="Times New Roman" w:hAnsi="Times New Roman" w:cs="Times New Roman"/>
          <w:sz w:val="24"/>
          <w:szCs w:val="24"/>
        </w:rPr>
      </w:pPr>
      <w:r w:rsidRPr="00804B49">
        <w:rPr>
          <w:rFonts w:ascii="Times New Roman" w:hAnsi="Times New Roman" w:cs="Times New Roman"/>
          <w:sz w:val="24"/>
          <w:szCs w:val="24"/>
        </w:rPr>
        <w:t>Chapter Three</w:t>
      </w:r>
      <w:r w:rsidR="00804B49" w:rsidRPr="00804B49">
        <w:rPr>
          <w:rFonts w:ascii="Times New Roman" w:hAnsi="Times New Roman" w:cs="Times New Roman"/>
          <w:sz w:val="24"/>
          <w:szCs w:val="24"/>
        </w:rPr>
        <w:t xml:space="preserve"> Mark </w:t>
      </w:r>
      <w:proofErr w:type="spellStart"/>
      <w:r w:rsidR="00804B49" w:rsidRPr="00804B49">
        <w:rPr>
          <w:rFonts w:ascii="Times New Roman" w:hAnsi="Times New Roman" w:cs="Times New Roman"/>
          <w:sz w:val="24"/>
          <w:szCs w:val="24"/>
        </w:rPr>
        <w:t>Bonnington</w:t>
      </w:r>
      <w:proofErr w:type="spellEnd"/>
      <w:r w:rsidR="00804B49" w:rsidRPr="00804B49">
        <w:rPr>
          <w:rFonts w:ascii="Times New Roman" w:hAnsi="Times New Roman" w:cs="Times New Roman"/>
          <w:sz w:val="24"/>
          <w:szCs w:val="24"/>
        </w:rPr>
        <w:t xml:space="preserve"> </w:t>
      </w:r>
      <w:r w:rsidR="00804B49">
        <w:rPr>
          <w:rFonts w:ascii="Times New Roman" w:hAnsi="Times New Roman" w:cs="Times New Roman"/>
          <w:sz w:val="24"/>
          <w:szCs w:val="24"/>
        </w:rPr>
        <w:tab/>
      </w:r>
      <w:proofErr w:type="gramStart"/>
      <w:r w:rsidRPr="00804B49">
        <w:rPr>
          <w:rFonts w:ascii="Times New Roman" w:hAnsi="Times New Roman" w:cs="Times New Roman"/>
          <w:sz w:val="24"/>
          <w:szCs w:val="24"/>
        </w:rPr>
        <w:t>The</w:t>
      </w:r>
      <w:proofErr w:type="gramEnd"/>
      <w:r w:rsidRPr="00804B49">
        <w:rPr>
          <w:rFonts w:ascii="Times New Roman" w:hAnsi="Times New Roman" w:cs="Times New Roman"/>
          <w:sz w:val="24"/>
          <w:szCs w:val="24"/>
        </w:rPr>
        <w:t xml:space="preserve"> Kingdom of God and Church Growth in the New</w:t>
      </w:r>
      <w:r w:rsidR="00804B49" w:rsidRPr="00804B49">
        <w:rPr>
          <w:rFonts w:ascii="Times New Roman" w:hAnsi="Times New Roman" w:cs="Times New Roman"/>
          <w:sz w:val="24"/>
          <w:szCs w:val="24"/>
        </w:rPr>
        <w:t xml:space="preserve"> </w:t>
      </w:r>
      <w:r w:rsidRPr="00804B49">
        <w:rPr>
          <w:rFonts w:ascii="Times New Roman" w:hAnsi="Times New Roman" w:cs="Times New Roman"/>
          <w:sz w:val="24"/>
          <w:szCs w:val="24"/>
        </w:rPr>
        <w:t>Testament</w:t>
      </w:r>
    </w:p>
    <w:p w:rsidR="009441BF" w:rsidRPr="00804B49" w:rsidRDefault="009441BF" w:rsidP="009441BF">
      <w:pPr>
        <w:rPr>
          <w:rFonts w:ascii="Times New Roman" w:hAnsi="Times New Roman" w:cs="Times New Roman"/>
          <w:sz w:val="24"/>
          <w:szCs w:val="24"/>
        </w:rPr>
      </w:pPr>
      <w:r w:rsidRPr="00804B49">
        <w:rPr>
          <w:rFonts w:ascii="Times New Roman" w:hAnsi="Times New Roman" w:cs="Times New Roman"/>
          <w:sz w:val="24"/>
          <w:szCs w:val="24"/>
        </w:rPr>
        <w:t>Chapter Four</w:t>
      </w:r>
      <w:r w:rsidR="00804B49" w:rsidRPr="00804B49">
        <w:rPr>
          <w:rFonts w:ascii="Times New Roman" w:hAnsi="Times New Roman" w:cs="Times New Roman"/>
          <w:sz w:val="24"/>
          <w:szCs w:val="24"/>
        </w:rPr>
        <w:t xml:space="preserve"> </w:t>
      </w:r>
      <w:r w:rsidRPr="00804B49">
        <w:rPr>
          <w:rFonts w:ascii="Times New Roman" w:hAnsi="Times New Roman" w:cs="Times New Roman"/>
          <w:sz w:val="24"/>
          <w:szCs w:val="24"/>
        </w:rPr>
        <w:t>C. Kavin Rowe</w:t>
      </w:r>
      <w:r w:rsidRPr="00804B49">
        <w:rPr>
          <w:rFonts w:ascii="Times New Roman" w:hAnsi="Times New Roman" w:cs="Times New Roman"/>
          <w:sz w:val="24"/>
          <w:szCs w:val="24"/>
        </w:rPr>
        <w:tab/>
      </w:r>
      <w:r w:rsidR="00804B49">
        <w:rPr>
          <w:rFonts w:ascii="Times New Roman" w:hAnsi="Times New Roman" w:cs="Times New Roman"/>
          <w:sz w:val="24"/>
          <w:szCs w:val="24"/>
        </w:rPr>
        <w:tab/>
      </w:r>
      <w:proofErr w:type="gramStart"/>
      <w:r w:rsidRPr="00804B49">
        <w:rPr>
          <w:rFonts w:ascii="Times New Roman" w:hAnsi="Times New Roman" w:cs="Times New Roman"/>
          <w:sz w:val="24"/>
          <w:szCs w:val="24"/>
        </w:rPr>
        <w:t>The</w:t>
      </w:r>
      <w:proofErr w:type="gramEnd"/>
      <w:r w:rsidRPr="00804B49">
        <w:rPr>
          <w:rFonts w:ascii="Times New Roman" w:hAnsi="Times New Roman" w:cs="Times New Roman"/>
          <w:sz w:val="24"/>
          <w:szCs w:val="24"/>
        </w:rPr>
        <w:t xml:space="preserve"> Ecclesiology of Acts</w:t>
      </w:r>
    </w:p>
    <w:p w:rsidR="009441BF" w:rsidRPr="00804B49" w:rsidRDefault="009441BF" w:rsidP="009441BF">
      <w:pPr>
        <w:rPr>
          <w:rFonts w:ascii="Times New Roman" w:hAnsi="Times New Roman" w:cs="Times New Roman"/>
          <w:sz w:val="24"/>
          <w:szCs w:val="24"/>
        </w:rPr>
      </w:pPr>
      <w:r w:rsidRPr="00804B49">
        <w:rPr>
          <w:rFonts w:ascii="Times New Roman" w:hAnsi="Times New Roman" w:cs="Times New Roman"/>
          <w:sz w:val="24"/>
          <w:szCs w:val="24"/>
        </w:rPr>
        <w:t>Chapter Five</w:t>
      </w:r>
      <w:r w:rsidR="00804B49" w:rsidRPr="00804B49">
        <w:rPr>
          <w:rFonts w:ascii="Times New Roman" w:hAnsi="Times New Roman" w:cs="Times New Roman"/>
          <w:sz w:val="24"/>
          <w:szCs w:val="24"/>
        </w:rPr>
        <w:t xml:space="preserve"> </w:t>
      </w:r>
      <w:proofErr w:type="spellStart"/>
      <w:r w:rsidRPr="00804B49">
        <w:rPr>
          <w:rFonts w:ascii="Times New Roman" w:hAnsi="Times New Roman" w:cs="Times New Roman"/>
          <w:sz w:val="24"/>
          <w:szCs w:val="24"/>
        </w:rPr>
        <w:t>Alister</w:t>
      </w:r>
      <w:proofErr w:type="spellEnd"/>
      <w:r w:rsidRPr="00804B49">
        <w:rPr>
          <w:rFonts w:ascii="Times New Roman" w:hAnsi="Times New Roman" w:cs="Times New Roman"/>
          <w:sz w:val="24"/>
          <w:szCs w:val="24"/>
        </w:rPr>
        <w:t xml:space="preserve"> McGrath</w:t>
      </w:r>
      <w:r w:rsidRPr="00804B49">
        <w:rPr>
          <w:rFonts w:ascii="Times New Roman" w:hAnsi="Times New Roman" w:cs="Times New Roman"/>
          <w:sz w:val="24"/>
          <w:szCs w:val="24"/>
        </w:rPr>
        <w:tab/>
        <w:t>Theology, Eschatology and Church Growth</w:t>
      </w:r>
    </w:p>
    <w:p w:rsidR="009441BF" w:rsidRPr="00804B49" w:rsidRDefault="009441BF" w:rsidP="009441BF">
      <w:pPr>
        <w:rPr>
          <w:rFonts w:ascii="Times New Roman" w:hAnsi="Times New Roman" w:cs="Times New Roman"/>
          <w:sz w:val="24"/>
          <w:szCs w:val="24"/>
        </w:rPr>
      </w:pPr>
      <w:r w:rsidRPr="00804B49">
        <w:rPr>
          <w:rFonts w:ascii="Times New Roman" w:hAnsi="Times New Roman" w:cs="Times New Roman"/>
          <w:sz w:val="24"/>
          <w:szCs w:val="24"/>
        </w:rPr>
        <w:t>Chapter Six</w:t>
      </w:r>
      <w:r w:rsidR="00804B49" w:rsidRPr="00804B49">
        <w:rPr>
          <w:rFonts w:ascii="Times New Roman" w:hAnsi="Times New Roman" w:cs="Times New Roman"/>
          <w:sz w:val="24"/>
          <w:szCs w:val="24"/>
        </w:rPr>
        <w:t xml:space="preserve"> </w:t>
      </w:r>
      <w:r w:rsidRPr="00804B49">
        <w:rPr>
          <w:rFonts w:ascii="Times New Roman" w:hAnsi="Times New Roman" w:cs="Times New Roman"/>
          <w:sz w:val="24"/>
          <w:szCs w:val="24"/>
        </w:rPr>
        <w:t>Martin</w:t>
      </w:r>
      <w:r w:rsidR="00804B49" w:rsidRPr="00804B49">
        <w:rPr>
          <w:rFonts w:ascii="Times New Roman" w:hAnsi="Times New Roman" w:cs="Times New Roman"/>
          <w:sz w:val="24"/>
          <w:szCs w:val="24"/>
        </w:rPr>
        <w:t xml:space="preserve"> Warner</w:t>
      </w:r>
      <w:r w:rsidR="00804B49" w:rsidRPr="00804B49">
        <w:rPr>
          <w:rFonts w:ascii="Times New Roman" w:hAnsi="Times New Roman" w:cs="Times New Roman"/>
          <w:sz w:val="24"/>
          <w:szCs w:val="24"/>
        </w:rPr>
        <w:tab/>
      </w:r>
      <w:r w:rsidR="00804B49">
        <w:rPr>
          <w:rFonts w:ascii="Times New Roman" w:hAnsi="Times New Roman" w:cs="Times New Roman"/>
          <w:sz w:val="24"/>
          <w:szCs w:val="24"/>
        </w:rPr>
        <w:tab/>
      </w:r>
      <w:r w:rsidRPr="00804B49">
        <w:rPr>
          <w:rFonts w:ascii="Times New Roman" w:hAnsi="Times New Roman" w:cs="Times New Roman"/>
          <w:sz w:val="24"/>
          <w:szCs w:val="24"/>
        </w:rPr>
        <w:t>Incarnation and Church Growth</w:t>
      </w:r>
    </w:p>
    <w:p w:rsidR="009441BF" w:rsidRPr="00804B49" w:rsidRDefault="009441BF" w:rsidP="009441BF">
      <w:pPr>
        <w:rPr>
          <w:rFonts w:ascii="Times New Roman" w:hAnsi="Times New Roman" w:cs="Times New Roman"/>
          <w:sz w:val="24"/>
          <w:szCs w:val="24"/>
        </w:rPr>
      </w:pPr>
      <w:r w:rsidRPr="00804B49">
        <w:rPr>
          <w:rFonts w:ascii="Times New Roman" w:hAnsi="Times New Roman" w:cs="Times New Roman"/>
          <w:sz w:val="24"/>
          <w:szCs w:val="24"/>
        </w:rPr>
        <w:t>Chapter Seven</w:t>
      </w:r>
      <w:r w:rsidR="00804B49" w:rsidRPr="00804B49">
        <w:rPr>
          <w:rFonts w:ascii="Times New Roman" w:hAnsi="Times New Roman" w:cs="Times New Roman"/>
          <w:sz w:val="24"/>
          <w:szCs w:val="24"/>
        </w:rPr>
        <w:t xml:space="preserve"> </w:t>
      </w:r>
      <w:r w:rsidRPr="00804B49">
        <w:rPr>
          <w:rFonts w:ascii="Times New Roman" w:hAnsi="Times New Roman" w:cs="Times New Roman"/>
          <w:sz w:val="24"/>
          <w:szCs w:val="24"/>
        </w:rPr>
        <w:t>Graham Tomlin</w:t>
      </w:r>
      <w:r w:rsidRPr="00804B49">
        <w:rPr>
          <w:rFonts w:ascii="Times New Roman" w:hAnsi="Times New Roman" w:cs="Times New Roman"/>
          <w:sz w:val="24"/>
          <w:szCs w:val="24"/>
        </w:rPr>
        <w:tab/>
      </w:r>
      <w:proofErr w:type="gramStart"/>
      <w:r w:rsidRPr="00804B49">
        <w:rPr>
          <w:rFonts w:ascii="Times New Roman" w:hAnsi="Times New Roman" w:cs="Times New Roman"/>
          <w:sz w:val="24"/>
          <w:szCs w:val="24"/>
        </w:rPr>
        <w:t>The</w:t>
      </w:r>
      <w:proofErr w:type="gramEnd"/>
      <w:r w:rsidRPr="00804B49">
        <w:rPr>
          <w:rFonts w:ascii="Times New Roman" w:hAnsi="Times New Roman" w:cs="Times New Roman"/>
          <w:sz w:val="24"/>
          <w:szCs w:val="24"/>
        </w:rPr>
        <w:t xml:space="preserve"> Prodigal Spirit and Church Growth</w:t>
      </w:r>
    </w:p>
    <w:p w:rsidR="009441BF" w:rsidRPr="00804B49" w:rsidRDefault="009441BF" w:rsidP="009441BF">
      <w:pPr>
        <w:rPr>
          <w:rFonts w:ascii="Times New Roman" w:hAnsi="Times New Roman" w:cs="Times New Roman"/>
          <w:sz w:val="24"/>
          <w:szCs w:val="24"/>
        </w:rPr>
      </w:pPr>
      <w:r w:rsidRPr="00804B49">
        <w:rPr>
          <w:rFonts w:ascii="Times New Roman" w:hAnsi="Times New Roman" w:cs="Times New Roman"/>
          <w:sz w:val="24"/>
          <w:szCs w:val="24"/>
        </w:rPr>
        <w:t>Chapter Eight</w:t>
      </w:r>
      <w:r w:rsidR="00804B49" w:rsidRPr="00804B49">
        <w:rPr>
          <w:rFonts w:ascii="Times New Roman" w:hAnsi="Times New Roman" w:cs="Times New Roman"/>
          <w:sz w:val="24"/>
          <w:szCs w:val="24"/>
        </w:rPr>
        <w:t xml:space="preserve"> Ivor Davidson</w:t>
      </w:r>
      <w:r w:rsidR="00804B49" w:rsidRPr="00804B49">
        <w:rPr>
          <w:rFonts w:ascii="Times New Roman" w:hAnsi="Times New Roman" w:cs="Times New Roman"/>
          <w:sz w:val="24"/>
          <w:szCs w:val="24"/>
        </w:rPr>
        <w:tab/>
      </w:r>
      <w:r w:rsidR="001B43C7">
        <w:rPr>
          <w:rFonts w:ascii="Times New Roman" w:hAnsi="Times New Roman" w:cs="Times New Roman"/>
          <w:sz w:val="24"/>
          <w:szCs w:val="24"/>
        </w:rPr>
        <w:tab/>
      </w:r>
      <w:r w:rsidRPr="00804B49">
        <w:rPr>
          <w:rFonts w:ascii="Times New Roman" w:hAnsi="Times New Roman" w:cs="Times New Roman"/>
          <w:sz w:val="24"/>
          <w:szCs w:val="24"/>
        </w:rPr>
        <w:t>Church Growth in the Early Church</w:t>
      </w:r>
    </w:p>
    <w:p w:rsidR="00804B49" w:rsidRDefault="009441BF" w:rsidP="00804B49">
      <w:pPr>
        <w:rPr>
          <w:rFonts w:ascii="Times New Roman" w:hAnsi="Times New Roman" w:cs="Times New Roman"/>
          <w:color w:val="000000"/>
          <w:sz w:val="24"/>
          <w:szCs w:val="24"/>
        </w:rPr>
      </w:pPr>
      <w:r w:rsidRPr="00804B49">
        <w:rPr>
          <w:rFonts w:ascii="Times New Roman" w:hAnsi="Times New Roman" w:cs="Times New Roman"/>
          <w:sz w:val="24"/>
          <w:szCs w:val="24"/>
        </w:rPr>
        <w:t>Chapter Nine</w:t>
      </w:r>
      <w:r w:rsidR="00804B49" w:rsidRPr="00804B49">
        <w:rPr>
          <w:rFonts w:ascii="Times New Roman" w:hAnsi="Times New Roman" w:cs="Times New Roman"/>
          <w:sz w:val="24"/>
          <w:szCs w:val="24"/>
        </w:rPr>
        <w:t xml:space="preserve"> </w:t>
      </w:r>
      <w:proofErr w:type="spellStart"/>
      <w:r w:rsidR="00804B49" w:rsidRPr="00804B49">
        <w:rPr>
          <w:rFonts w:ascii="Times New Roman" w:hAnsi="Times New Roman" w:cs="Times New Roman"/>
          <w:sz w:val="24"/>
          <w:szCs w:val="24"/>
        </w:rPr>
        <w:t>Sr</w:t>
      </w:r>
      <w:proofErr w:type="spellEnd"/>
      <w:r w:rsidR="00804B49" w:rsidRPr="00804B49">
        <w:rPr>
          <w:rFonts w:ascii="Times New Roman" w:hAnsi="Times New Roman" w:cs="Times New Roman"/>
          <w:sz w:val="24"/>
          <w:szCs w:val="24"/>
        </w:rPr>
        <w:t xml:space="preserve"> Benedicta Ward </w:t>
      </w:r>
      <w:r w:rsidR="00804B49">
        <w:rPr>
          <w:rFonts w:ascii="Times New Roman" w:hAnsi="Times New Roman" w:cs="Times New Roman"/>
          <w:sz w:val="24"/>
          <w:szCs w:val="24"/>
        </w:rPr>
        <w:tab/>
      </w:r>
      <w:r w:rsidRPr="00804B49">
        <w:rPr>
          <w:rFonts w:ascii="Times New Roman" w:hAnsi="Times New Roman" w:cs="Times New Roman"/>
          <w:i/>
          <w:color w:val="000000"/>
          <w:sz w:val="24"/>
          <w:szCs w:val="24"/>
        </w:rPr>
        <w:t xml:space="preserve">Verbum </w:t>
      </w:r>
      <w:proofErr w:type="gramStart"/>
      <w:r w:rsidRPr="00804B49">
        <w:rPr>
          <w:rFonts w:ascii="Times New Roman" w:hAnsi="Times New Roman" w:cs="Times New Roman"/>
          <w:i/>
          <w:color w:val="000000"/>
          <w:sz w:val="24"/>
          <w:szCs w:val="24"/>
        </w:rPr>
        <w:t>et</w:t>
      </w:r>
      <w:proofErr w:type="gramEnd"/>
      <w:r w:rsidRPr="00804B49">
        <w:rPr>
          <w:rFonts w:ascii="Times New Roman" w:hAnsi="Times New Roman" w:cs="Times New Roman"/>
          <w:i/>
          <w:color w:val="000000"/>
          <w:sz w:val="24"/>
          <w:szCs w:val="24"/>
        </w:rPr>
        <w:t xml:space="preserve"> exemplum </w:t>
      </w:r>
      <w:proofErr w:type="spellStart"/>
      <w:r w:rsidRPr="00804B49">
        <w:rPr>
          <w:rFonts w:ascii="Times New Roman" w:hAnsi="Times New Roman" w:cs="Times New Roman"/>
          <w:i/>
          <w:color w:val="000000"/>
          <w:sz w:val="24"/>
          <w:szCs w:val="24"/>
        </w:rPr>
        <w:t>docere</w:t>
      </w:r>
      <w:proofErr w:type="spellEnd"/>
      <w:r w:rsidRPr="00804B49">
        <w:rPr>
          <w:rFonts w:ascii="Times New Roman" w:hAnsi="Times New Roman" w:cs="Times New Roman"/>
          <w:color w:val="000000"/>
          <w:sz w:val="24"/>
          <w:szCs w:val="24"/>
        </w:rPr>
        <w:t>:</w:t>
      </w:r>
      <w:r w:rsidR="00804B49" w:rsidRPr="00804B49">
        <w:rPr>
          <w:rFonts w:ascii="Times New Roman" w:hAnsi="Times New Roman" w:cs="Times New Roman"/>
          <w:color w:val="000000"/>
          <w:sz w:val="24"/>
          <w:szCs w:val="24"/>
        </w:rPr>
        <w:t xml:space="preserve"> </w:t>
      </w:r>
      <w:r w:rsidRPr="00804B49">
        <w:rPr>
          <w:rFonts w:ascii="Times New Roman" w:hAnsi="Times New Roman" w:cs="Times New Roman"/>
          <w:color w:val="000000"/>
          <w:sz w:val="24"/>
          <w:szCs w:val="24"/>
        </w:rPr>
        <w:t>Bede,</w:t>
      </w:r>
      <w:r w:rsidR="00804B49">
        <w:rPr>
          <w:rFonts w:ascii="Times New Roman" w:hAnsi="Times New Roman" w:cs="Times New Roman"/>
          <w:color w:val="000000"/>
          <w:sz w:val="24"/>
          <w:szCs w:val="24"/>
        </w:rPr>
        <w:t xml:space="preserve"> Cuthbert, Aidan</w:t>
      </w:r>
    </w:p>
    <w:p w:rsidR="009441BF" w:rsidRPr="00804B49" w:rsidRDefault="00804B49" w:rsidP="00804B49">
      <w:pPr>
        <w:ind w:left="2880" w:firstLine="720"/>
        <w:rPr>
          <w:rFonts w:ascii="Times New Roman" w:hAnsi="Times New Roman" w:cs="Times New Roman"/>
          <w:color w:val="000000"/>
          <w:sz w:val="24"/>
          <w:szCs w:val="24"/>
        </w:rPr>
      </w:pPr>
      <w:proofErr w:type="gramStart"/>
      <w:r w:rsidRPr="00804B49">
        <w:rPr>
          <w:rFonts w:ascii="Times New Roman" w:hAnsi="Times New Roman" w:cs="Times New Roman"/>
          <w:color w:val="000000"/>
          <w:sz w:val="24"/>
          <w:szCs w:val="24"/>
        </w:rPr>
        <w:t>and</w:t>
      </w:r>
      <w:proofErr w:type="gramEnd"/>
      <w:r w:rsidRPr="00804B49">
        <w:rPr>
          <w:rFonts w:ascii="Times New Roman" w:hAnsi="Times New Roman" w:cs="Times New Roman"/>
          <w:color w:val="000000"/>
          <w:sz w:val="24"/>
          <w:szCs w:val="24"/>
        </w:rPr>
        <w:t xml:space="preserve"> mission in</w:t>
      </w:r>
      <w:r>
        <w:rPr>
          <w:rFonts w:ascii="Times New Roman" w:hAnsi="Times New Roman" w:cs="Times New Roman"/>
          <w:color w:val="000000"/>
          <w:sz w:val="24"/>
          <w:szCs w:val="24"/>
        </w:rPr>
        <w:t xml:space="preserve"> </w:t>
      </w:r>
      <w:r w:rsidR="009441BF" w:rsidRPr="00804B49">
        <w:rPr>
          <w:rFonts w:ascii="Times New Roman" w:hAnsi="Times New Roman" w:cs="Times New Roman"/>
          <w:color w:val="000000"/>
          <w:sz w:val="24"/>
          <w:szCs w:val="24"/>
        </w:rPr>
        <w:t>the early English church.</w:t>
      </w:r>
    </w:p>
    <w:p w:rsidR="00804B49" w:rsidRDefault="00804B49" w:rsidP="009441BF">
      <w:pPr>
        <w:rPr>
          <w:rFonts w:ascii="Times New Roman" w:hAnsi="Times New Roman" w:cs="Times New Roman"/>
          <w:bCs/>
          <w:sz w:val="24"/>
          <w:szCs w:val="24"/>
        </w:rPr>
      </w:pPr>
      <w:r w:rsidRPr="00804B49">
        <w:rPr>
          <w:rFonts w:ascii="Times New Roman" w:hAnsi="Times New Roman" w:cs="Times New Roman"/>
          <w:sz w:val="24"/>
          <w:szCs w:val="24"/>
        </w:rPr>
        <w:t xml:space="preserve">Chapter Ten </w:t>
      </w:r>
      <w:r w:rsidR="009441BF" w:rsidRPr="00804B49">
        <w:rPr>
          <w:rFonts w:ascii="Times New Roman" w:hAnsi="Times New Roman" w:cs="Times New Roman"/>
          <w:sz w:val="24"/>
          <w:szCs w:val="24"/>
        </w:rPr>
        <w:t xml:space="preserve">Miranda </w:t>
      </w:r>
      <w:proofErr w:type="spellStart"/>
      <w:r w:rsidR="009441BF" w:rsidRPr="00804B49">
        <w:rPr>
          <w:rFonts w:ascii="Times New Roman" w:hAnsi="Times New Roman" w:cs="Times New Roman"/>
          <w:sz w:val="24"/>
          <w:szCs w:val="24"/>
        </w:rPr>
        <w:t>Threlfall</w:t>
      </w:r>
      <w:proofErr w:type="spellEnd"/>
      <w:r w:rsidR="009441BF" w:rsidRPr="00804B49">
        <w:rPr>
          <w:rFonts w:ascii="Times New Roman" w:hAnsi="Times New Roman" w:cs="Times New Roman"/>
          <w:sz w:val="24"/>
          <w:szCs w:val="24"/>
        </w:rPr>
        <w:t>-</w:t>
      </w:r>
      <w:r w:rsidRPr="00804B49">
        <w:rPr>
          <w:rFonts w:ascii="Times New Roman" w:hAnsi="Times New Roman" w:cs="Times New Roman"/>
          <w:bCs/>
          <w:sz w:val="24"/>
          <w:szCs w:val="24"/>
        </w:rPr>
        <w:t xml:space="preserve"> </w:t>
      </w:r>
      <w:r>
        <w:rPr>
          <w:rFonts w:ascii="Times New Roman" w:hAnsi="Times New Roman" w:cs="Times New Roman"/>
          <w:bCs/>
          <w:sz w:val="24"/>
          <w:szCs w:val="24"/>
        </w:rPr>
        <w:t xml:space="preserve">Holmes </w:t>
      </w:r>
      <w:r w:rsidR="009441BF" w:rsidRPr="00804B49">
        <w:rPr>
          <w:rFonts w:ascii="Times New Roman" w:hAnsi="Times New Roman" w:cs="Times New Roman"/>
          <w:bCs/>
          <w:sz w:val="24"/>
          <w:szCs w:val="24"/>
        </w:rPr>
        <w:t>Growing the Me</w:t>
      </w:r>
      <w:r>
        <w:rPr>
          <w:rFonts w:ascii="Times New Roman" w:hAnsi="Times New Roman" w:cs="Times New Roman"/>
          <w:bCs/>
          <w:sz w:val="24"/>
          <w:szCs w:val="24"/>
        </w:rPr>
        <w:t>dieval Church: Church Growth in</w:t>
      </w:r>
    </w:p>
    <w:p w:rsidR="009441BF" w:rsidRPr="00804B49" w:rsidRDefault="009441BF" w:rsidP="00804B49">
      <w:pPr>
        <w:ind w:left="2880" w:firstLine="720"/>
        <w:rPr>
          <w:rFonts w:ascii="Times New Roman" w:hAnsi="Times New Roman" w:cs="Times New Roman"/>
          <w:bCs/>
          <w:sz w:val="24"/>
          <w:szCs w:val="24"/>
        </w:rPr>
      </w:pPr>
      <w:r w:rsidRPr="00804B49">
        <w:rPr>
          <w:rFonts w:ascii="Times New Roman" w:hAnsi="Times New Roman" w:cs="Times New Roman"/>
          <w:bCs/>
          <w:sz w:val="24"/>
          <w:szCs w:val="24"/>
        </w:rPr>
        <w:t>Theory</w:t>
      </w:r>
      <w:r w:rsidR="00804B49" w:rsidRPr="00804B49">
        <w:rPr>
          <w:rFonts w:ascii="Times New Roman" w:hAnsi="Times New Roman" w:cs="Times New Roman"/>
          <w:bCs/>
          <w:sz w:val="24"/>
          <w:szCs w:val="24"/>
        </w:rPr>
        <w:t xml:space="preserve"> and</w:t>
      </w:r>
      <w:r w:rsidR="00804B49">
        <w:rPr>
          <w:rFonts w:ascii="Times New Roman" w:hAnsi="Times New Roman" w:cs="Times New Roman"/>
          <w:bCs/>
          <w:sz w:val="24"/>
          <w:szCs w:val="24"/>
        </w:rPr>
        <w:t xml:space="preserve"> </w:t>
      </w:r>
      <w:r w:rsidRPr="00804B49">
        <w:rPr>
          <w:rFonts w:ascii="Times New Roman" w:hAnsi="Times New Roman" w:cs="Times New Roman"/>
          <w:bCs/>
          <w:sz w:val="24"/>
          <w:szCs w:val="24"/>
        </w:rPr>
        <w:t>Practice in Christendom c.1000 - c.1500</w:t>
      </w:r>
    </w:p>
    <w:p w:rsidR="00804B49" w:rsidRDefault="009441BF" w:rsidP="00804B49">
      <w:pPr>
        <w:rPr>
          <w:rFonts w:ascii="Times New Roman" w:hAnsi="Times New Roman" w:cs="Times New Roman"/>
          <w:sz w:val="24"/>
          <w:szCs w:val="24"/>
        </w:rPr>
      </w:pPr>
      <w:r w:rsidRPr="00804B49">
        <w:rPr>
          <w:rFonts w:ascii="Times New Roman" w:hAnsi="Times New Roman" w:cs="Times New Roman"/>
          <w:sz w:val="24"/>
          <w:szCs w:val="24"/>
        </w:rPr>
        <w:t>Chapter Eleven</w:t>
      </w:r>
      <w:r w:rsidR="00804B49" w:rsidRPr="00804B49">
        <w:rPr>
          <w:rFonts w:ascii="Times New Roman" w:hAnsi="Times New Roman" w:cs="Times New Roman"/>
          <w:sz w:val="24"/>
          <w:szCs w:val="24"/>
        </w:rPr>
        <w:t xml:space="preserve"> Ashley Null </w:t>
      </w:r>
      <w:r w:rsidR="00804B49" w:rsidRPr="00804B49">
        <w:rPr>
          <w:rFonts w:ascii="Times New Roman" w:hAnsi="Times New Roman" w:cs="Times New Roman"/>
          <w:sz w:val="24"/>
          <w:szCs w:val="24"/>
        </w:rPr>
        <w:tab/>
      </w:r>
      <w:r w:rsidR="00804B49">
        <w:rPr>
          <w:rFonts w:ascii="Times New Roman" w:hAnsi="Times New Roman" w:cs="Times New Roman"/>
          <w:sz w:val="24"/>
          <w:szCs w:val="24"/>
        </w:rPr>
        <w:tab/>
      </w:r>
      <w:r w:rsidRPr="00804B49">
        <w:rPr>
          <w:rFonts w:ascii="Times New Roman" w:hAnsi="Times New Roman" w:cs="Times New Roman"/>
          <w:sz w:val="24"/>
          <w:szCs w:val="24"/>
        </w:rPr>
        <w:t>Divine Allurement: Thomas Cranmer and Tudor Church</w:t>
      </w:r>
    </w:p>
    <w:p w:rsidR="009441BF" w:rsidRPr="00804B49" w:rsidRDefault="009441BF" w:rsidP="00804B49">
      <w:pPr>
        <w:ind w:left="2880" w:firstLine="720"/>
        <w:rPr>
          <w:rFonts w:ascii="Times New Roman" w:hAnsi="Times New Roman" w:cs="Times New Roman"/>
          <w:sz w:val="24"/>
          <w:szCs w:val="24"/>
        </w:rPr>
      </w:pPr>
      <w:r w:rsidRPr="00804B49">
        <w:rPr>
          <w:rFonts w:ascii="Times New Roman" w:hAnsi="Times New Roman" w:cs="Times New Roman"/>
          <w:sz w:val="24"/>
          <w:szCs w:val="24"/>
        </w:rPr>
        <w:t>Growth</w:t>
      </w:r>
    </w:p>
    <w:p w:rsidR="00804B49" w:rsidRDefault="009441BF" w:rsidP="009441BF">
      <w:pPr>
        <w:rPr>
          <w:rFonts w:ascii="Times New Roman" w:hAnsi="Times New Roman" w:cs="Times New Roman"/>
          <w:sz w:val="24"/>
          <w:szCs w:val="24"/>
        </w:rPr>
      </w:pPr>
      <w:r w:rsidRPr="00804B49">
        <w:rPr>
          <w:rFonts w:ascii="Times New Roman" w:hAnsi="Times New Roman" w:cs="Times New Roman"/>
          <w:sz w:val="24"/>
          <w:szCs w:val="24"/>
        </w:rPr>
        <w:t>Chapter Twelve</w:t>
      </w:r>
      <w:r w:rsidR="00804B49" w:rsidRPr="00804B49">
        <w:rPr>
          <w:rFonts w:ascii="Times New Roman" w:hAnsi="Times New Roman" w:cs="Times New Roman"/>
          <w:sz w:val="24"/>
          <w:szCs w:val="24"/>
        </w:rPr>
        <w:t xml:space="preserve"> Dominic Erdozain </w:t>
      </w:r>
      <w:r w:rsidR="00804B49">
        <w:rPr>
          <w:rFonts w:ascii="Times New Roman" w:hAnsi="Times New Roman" w:cs="Times New Roman"/>
          <w:sz w:val="24"/>
          <w:szCs w:val="24"/>
        </w:rPr>
        <w:tab/>
      </w:r>
      <w:r w:rsidRPr="00804B49">
        <w:rPr>
          <w:rFonts w:ascii="Times New Roman" w:hAnsi="Times New Roman" w:cs="Times New Roman"/>
          <w:sz w:val="24"/>
          <w:szCs w:val="24"/>
        </w:rPr>
        <w:t>New Affections: Churc</w:t>
      </w:r>
      <w:r w:rsidR="00804B49">
        <w:rPr>
          <w:rFonts w:ascii="Times New Roman" w:hAnsi="Times New Roman" w:cs="Times New Roman"/>
          <w:sz w:val="24"/>
          <w:szCs w:val="24"/>
        </w:rPr>
        <w:t>h Growth in Britain: 1750 to</w:t>
      </w:r>
    </w:p>
    <w:p w:rsidR="009441BF" w:rsidRPr="00804B49" w:rsidRDefault="009441BF" w:rsidP="00804B49">
      <w:pPr>
        <w:ind w:left="2880" w:firstLine="720"/>
        <w:rPr>
          <w:rFonts w:ascii="Times New Roman" w:hAnsi="Times New Roman" w:cs="Times New Roman"/>
          <w:sz w:val="24"/>
          <w:szCs w:val="24"/>
        </w:rPr>
      </w:pPr>
      <w:r w:rsidRPr="00804B49">
        <w:rPr>
          <w:rFonts w:ascii="Times New Roman" w:hAnsi="Times New Roman" w:cs="Times New Roman"/>
          <w:sz w:val="24"/>
          <w:szCs w:val="24"/>
        </w:rPr>
        <w:lastRenderedPageBreak/>
        <w:t>1970</w:t>
      </w:r>
    </w:p>
    <w:p w:rsidR="00804B49" w:rsidRDefault="0056427B" w:rsidP="009441BF">
      <w:pPr>
        <w:rPr>
          <w:rFonts w:ascii="Times New Roman" w:hAnsi="Times New Roman" w:cs="Times New Roman"/>
          <w:sz w:val="24"/>
          <w:szCs w:val="24"/>
        </w:rPr>
      </w:pPr>
      <w:r>
        <w:rPr>
          <w:rFonts w:ascii="Times New Roman" w:hAnsi="Times New Roman" w:cs="Times New Roman"/>
          <w:sz w:val="24"/>
          <w:szCs w:val="24"/>
        </w:rPr>
        <w:t xml:space="preserve">Conclusion: </w:t>
      </w:r>
      <w:r w:rsidR="00804B49" w:rsidRPr="00804B49">
        <w:rPr>
          <w:rFonts w:ascii="Times New Roman" w:hAnsi="Times New Roman" w:cs="Times New Roman"/>
          <w:sz w:val="24"/>
          <w:szCs w:val="24"/>
        </w:rPr>
        <w:t xml:space="preserve">David Goodhew </w:t>
      </w:r>
      <w:r w:rsidR="00804B49" w:rsidRPr="00804B49">
        <w:rPr>
          <w:rFonts w:ascii="Times New Roman" w:hAnsi="Times New Roman" w:cs="Times New Roman"/>
          <w:sz w:val="24"/>
          <w:szCs w:val="24"/>
        </w:rPr>
        <w:tab/>
      </w:r>
      <w:r>
        <w:rPr>
          <w:rFonts w:ascii="Times New Roman" w:hAnsi="Times New Roman" w:cs="Times New Roman"/>
          <w:sz w:val="24"/>
          <w:szCs w:val="24"/>
        </w:rPr>
        <w:tab/>
      </w:r>
      <w:r w:rsidR="009441BF" w:rsidRPr="00804B49">
        <w:rPr>
          <w:rFonts w:ascii="Times New Roman" w:hAnsi="Times New Roman" w:cs="Times New Roman"/>
          <w:sz w:val="24"/>
          <w:szCs w:val="24"/>
        </w:rPr>
        <w:t>Transformed, not Conformed: Towards a</w:t>
      </w:r>
      <w:r w:rsidR="00804B49">
        <w:rPr>
          <w:rFonts w:ascii="Times New Roman" w:hAnsi="Times New Roman" w:cs="Times New Roman"/>
          <w:sz w:val="24"/>
          <w:szCs w:val="24"/>
        </w:rPr>
        <w:t xml:space="preserve"> Theology of</w:t>
      </w:r>
    </w:p>
    <w:p w:rsidR="009441BF" w:rsidRPr="00804B49" w:rsidRDefault="00804B49" w:rsidP="00804B49">
      <w:pPr>
        <w:ind w:left="2880" w:firstLine="720"/>
        <w:rPr>
          <w:rFonts w:ascii="Times New Roman" w:hAnsi="Times New Roman" w:cs="Times New Roman"/>
          <w:sz w:val="24"/>
          <w:szCs w:val="24"/>
        </w:rPr>
      </w:pPr>
      <w:r w:rsidRPr="00804B49">
        <w:rPr>
          <w:rFonts w:ascii="Times New Roman" w:hAnsi="Times New Roman" w:cs="Times New Roman"/>
          <w:sz w:val="24"/>
          <w:szCs w:val="24"/>
        </w:rPr>
        <w:t>Church</w:t>
      </w:r>
      <w:r>
        <w:rPr>
          <w:rFonts w:ascii="Times New Roman" w:hAnsi="Times New Roman" w:cs="Times New Roman"/>
          <w:sz w:val="24"/>
          <w:szCs w:val="24"/>
        </w:rPr>
        <w:t xml:space="preserve"> </w:t>
      </w:r>
      <w:r w:rsidR="009441BF" w:rsidRPr="00804B49">
        <w:rPr>
          <w:rFonts w:ascii="Times New Roman" w:hAnsi="Times New Roman" w:cs="Times New Roman"/>
          <w:sz w:val="24"/>
          <w:szCs w:val="24"/>
        </w:rPr>
        <w:t>Growth</w:t>
      </w:r>
    </w:p>
    <w:p w:rsidR="009441BF" w:rsidRPr="00564835" w:rsidRDefault="001B43C7" w:rsidP="001B1F60">
      <w:pPr>
        <w:spacing w:line="240" w:lineRule="auto"/>
        <w:rPr>
          <w:rFonts w:ascii="Times New Roman" w:hAnsi="Times New Roman" w:cs="Times New Roman"/>
          <w:b/>
          <w:sz w:val="24"/>
          <w:szCs w:val="24"/>
        </w:rPr>
      </w:pPr>
      <w:r w:rsidRPr="00564835">
        <w:rPr>
          <w:rFonts w:ascii="Times New Roman" w:hAnsi="Times New Roman" w:cs="Times New Roman"/>
          <w:b/>
          <w:sz w:val="24"/>
          <w:szCs w:val="24"/>
        </w:rPr>
        <w:t>David Marshall</w:t>
      </w:r>
      <w:r w:rsidR="00564835" w:rsidRPr="00564835">
        <w:rPr>
          <w:rFonts w:ascii="Times New Roman" w:hAnsi="Times New Roman" w:cs="Times New Roman"/>
          <w:b/>
          <w:sz w:val="24"/>
          <w:szCs w:val="24"/>
        </w:rPr>
        <w:t xml:space="preserve"> on Pluralism, Dialogue and Proclamation</w:t>
      </w:r>
    </w:p>
    <w:p w:rsidR="001B43C7" w:rsidRPr="001B1F60" w:rsidRDefault="001B43C7" w:rsidP="001B1F60">
      <w:pPr>
        <w:pStyle w:val="Extractquote"/>
        <w:spacing w:line="240" w:lineRule="auto"/>
        <w:ind w:left="720"/>
        <w:rPr>
          <w:rFonts w:ascii="Times New Roman" w:hAnsi="Times New Roman" w:cs="Times New Roman"/>
          <w:color w:val="000000"/>
          <w:sz w:val="24"/>
          <w:szCs w:val="24"/>
        </w:rPr>
      </w:pPr>
      <w:proofErr w:type="gramStart"/>
      <w:r w:rsidRPr="001B1F60">
        <w:rPr>
          <w:rFonts w:ascii="Times New Roman" w:hAnsi="Times New Roman" w:cs="Times New Roman"/>
          <w:sz w:val="24"/>
          <w:szCs w:val="24"/>
        </w:rPr>
        <w:t>although</w:t>
      </w:r>
      <w:proofErr w:type="gramEnd"/>
      <w:r w:rsidRPr="001B1F60">
        <w:rPr>
          <w:rFonts w:ascii="Times New Roman" w:hAnsi="Times New Roman" w:cs="Times New Roman"/>
          <w:sz w:val="24"/>
          <w:szCs w:val="24"/>
        </w:rPr>
        <w:t xml:space="preserve"> Hick argues that both theistic and non-theistic religions are equally salvific in value, “he holds that our final (and therefore presumably true) relation to the ‘Real’ is one of eternal loving communion with a personalist, all-loving God</w:t>
      </w:r>
      <w:r w:rsidRPr="001B1F60">
        <w:rPr>
          <w:rFonts w:ascii="Times New Roman" w:hAnsi="Times New Roman" w:cs="Times New Roman"/>
          <w:color w:val="CC99FF"/>
          <w:sz w:val="24"/>
          <w:szCs w:val="24"/>
        </w:rPr>
        <w:t>”.</w:t>
      </w:r>
      <w:r w:rsidRPr="001B1F60">
        <w:rPr>
          <w:rFonts w:ascii="Times New Roman" w:hAnsi="Times New Roman" w:cs="Times New Roman"/>
          <w:sz w:val="24"/>
          <w:szCs w:val="24"/>
        </w:rPr>
        <w:t xml:space="preserve"> That is, although Hick intends to </w:t>
      </w:r>
      <w:proofErr w:type="spellStart"/>
      <w:r w:rsidRPr="001B1F60">
        <w:rPr>
          <w:rFonts w:ascii="Times New Roman" w:hAnsi="Times New Roman" w:cs="Times New Roman"/>
          <w:sz w:val="24"/>
          <w:szCs w:val="24"/>
        </w:rPr>
        <w:t>relativise</w:t>
      </w:r>
      <w:proofErr w:type="spellEnd"/>
      <w:r w:rsidRPr="001B1F60">
        <w:rPr>
          <w:rFonts w:ascii="Times New Roman" w:hAnsi="Times New Roman" w:cs="Times New Roman"/>
          <w:sz w:val="24"/>
          <w:szCs w:val="24"/>
        </w:rPr>
        <w:t xml:space="preserve"> traditional Christian claims about Jesus as determinative revelation of God, he at the same time implicitly maintains a picture of God essentially as revealed in Jesus. Yet it is not at all clear why this should be so. The religions of the world, taken on their own terms, do not all believe in a personalist God who seeks loving communion with all human beings. The Christian understanding of God looks rather unlike what some religious traditions speak of when they use the word “God</w:t>
      </w:r>
      <w:r w:rsidRPr="001B1F60">
        <w:rPr>
          <w:rFonts w:ascii="Times New Roman" w:hAnsi="Times New Roman" w:cs="Times New Roman"/>
          <w:color w:val="CC99FF"/>
          <w:sz w:val="24"/>
          <w:szCs w:val="24"/>
        </w:rPr>
        <w:t>”.</w:t>
      </w:r>
      <w:r w:rsidRPr="001B1F60">
        <w:rPr>
          <w:rFonts w:ascii="Times New Roman" w:hAnsi="Times New Roman" w:cs="Times New Roman"/>
          <w:sz w:val="24"/>
          <w:szCs w:val="24"/>
        </w:rPr>
        <w:t xml:space="preserve"> Hick at one moment tells us that we can’t claim that Christianity gives us a uniquely true account of God, and at the same time he proposes a basically Christian understanding of God, placing that God as the divinity secretly at the heart of the world’s religious traditions.</w:t>
      </w:r>
      <w:r w:rsidRPr="001B1F60">
        <w:rPr>
          <w:rStyle w:val="FootnoteReference"/>
          <w:rFonts w:ascii="Times New Roman" w:hAnsi="Times New Roman" w:cs="Times New Roman"/>
          <w:sz w:val="24"/>
          <w:szCs w:val="24"/>
        </w:rPr>
        <w:footnoteReference w:id="3"/>
      </w:r>
    </w:p>
    <w:p w:rsidR="001B43C7" w:rsidRPr="001B1F60" w:rsidRDefault="001B43C7" w:rsidP="001B1F60">
      <w:pPr>
        <w:spacing w:line="240" w:lineRule="auto"/>
        <w:rPr>
          <w:rFonts w:ascii="Times New Roman" w:hAnsi="Times New Roman" w:cs="Times New Roman"/>
          <w:sz w:val="24"/>
          <w:szCs w:val="24"/>
        </w:rPr>
      </w:pPr>
    </w:p>
    <w:p w:rsidR="00ED074F" w:rsidRPr="001B1F60" w:rsidRDefault="00ED074F" w:rsidP="001B1F60">
      <w:pPr>
        <w:spacing w:line="240" w:lineRule="auto"/>
        <w:rPr>
          <w:rFonts w:ascii="Times New Roman" w:hAnsi="Times New Roman" w:cs="Times New Roman"/>
          <w:b/>
          <w:sz w:val="24"/>
          <w:szCs w:val="24"/>
        </w:rPr>
      </w:pPr>
      <w:r w:rsidRPr="001B1F60">
        <w:rPr>
          <w:rFonts w:ascii="Times New Roman" w:hAnsi="Times New Roman" w:cs="Times New Roman"/>
          <w:b/>
          <w:sz w:val="24"/>
          <w:szCs w:val="24"/>
        </w:rPr>
        <w:t xml:space="preserve">Mark </w:t>
      </w:r>
      <w:proofErr w:type="spellStart"/>
      <w:r w:rsidRPr="001B1F60">
        <w:rPr>
          <w:rFonts w:ascii="Times New Roman" w:hAnsi="Times New Roman" w:cs="Times New Roman"/>
          <w:b/>
          <w:sz w:val="24"/>
          <w:szCs w:val="24"/>
        </w:rPr>
        <w:t>Bonnington</w:t>
      </w:r>
      <w:proofErr w:type="spellEnd"/>
      <w:r w:rsidR="00564835">
        <w:rPr>
          <w:rFonts w:ascii="Times New Roman" w:hAnsi="Times New Roman" w:cs="Times New Roman"/>
          <w:b/>
          <w:sz w:val="24"/>
          <w:szCs w:val="24"/>
        </w:rPr>
        <w:t xml:space="preserve"> on Kingdom and Church</w:t>
      </w:r>
    </w:p>
    <w:p w:rsidR="00ED074F" w:rsidRPr="001B1F60" w:rsidRDefault="00ED074F" w:rsidP="001B1F60">
      <w:pPr>
        <w:pStyle w:val="NormalWeb"/>
      </w:pPr>
      <w:r w:rsidRPr="001B1F60">
        <w:t>Conversion in New Testament times was a high commitment activity, especially for gentiles:</w:t>
      </w:r>
    </w:p>
    <w:p w:rsidR="00ED074F" w:rsidRPr="001B1F60" w:rsidRDefault="00ED074F" w:rsidP="001B1F60">
      <w:pPr>
        <w:pStyle w:val="NormalWeb"/>
      </w:pPr>
    </w:p>
    <w:p w:rsidR="005452FB" w:rsidRPr="001B1F60" w:rsidRDefault="005452FB" w:rsidP="001B1F60">
      <w:pPr>
        <w:pStyle w:val="NormalWeb"/>
        <w:ind w:left="720"/>
      </w:pPr>
      <w:r w:rsidRPr="001B1F60">
        <w:t>“</w:t>
      </w:r>
      <w:r w:rsidR="00ED074F" w:rsidRPr="001B1F60">
        <w:t>A slave converted and wanted to go out early or late to meet other believers. He made up for it by working harder. A household converted and the household gods disappeared from the corner of the room. The master avoided the temples of the gods but instead invited people to dine with him at his own house. When he did so he omitted the traditional libation to his guild’s divinity and instead thanked the God of heaven for the meal. Insider and outsider alike knew something had changed and the reasons why were freely on offer. When this was questioned and opposed and people persisted the reputation of the church to be taken seriously grew rather than diminished. Coming up against the authorities the believers made the case for their faith respectfully, accepted protection gladly and carefully kept their theological distance from Roman divinities and power….The fact that everyone had given up something from their past for the sake of Christ surely created communities where the sense of joint ownership of the new was universal and challenged people to change.</w:t>
      </w:r>
      <w:r w:rsidRPr="001B1F60">
        <w:t>”</w:t>
      </w:r>
      <w:r w:rsidRPr="001B1F60">
        <w:rPr>
          <w:rStyle w:val="FootnoteReference"/>
        </w:rPr>
        <w:footnoteReference w:id="4"/>
      </w:r>
    </w:p>
    <w:p w:rsidR="005452FB" w:rsidRPr="001B1F60" w:rsidRDefault="005452FB" w:rsidP="001B1F60">
      <w:pPr>
        <w:spacing w:line="240" w:lineRule="auto"/>
        <w:rPr>
          <w:rFonts w:ascii="Times New Roman" w:hAnsi="Times New Roman" w:cs="Times New Roman"/>
          <w:sz w:val="24"/>
          <w:szCs w:val="24"/>
        </w:rPr>
      </w:pPr>
    </w:p>
    <w:p w:rsidR="005452FB" w:rsidRPr="001B1F60" w:rsidRDefault="005452FB" w:rsidP="001B1F60">
      <w:pPr>
        <w:spacing w:line="240" w:lineRule="auto"/>
        <w:rPr>
          <w:rFonts w:ascii="Times New Roman" w:hAnsi="Times New Roman" w:cs="Times New Roman"/>
          <w:sz w:val="24"/>
          <w:szCs w:val="24"/>
        </w:rPr>
      </w:pPr>
      <w:r w:rsidRPr="001B1F60">
        <w:rPr>
          <w:rFonts w:ascii="Times New Roman" w:hAnsi="Times New Roman" w:cs="Times New Roman"/>
          <w:b/>
          <w:sz w:val="24"/>
          <w:szCs w:val="24"/>
        </w:rPr>
        <w:t>Ivor Davidson</w:t>
      </w:r>
      <w:r w:rsidRPr="001B1F60">
        <w:rPr>
          <w:rFonts w:ascii="Times New Roman" w:hAnsi="Times New Roman" w:cs="Times New Roman"/>
          <w:sz w:val="24"/>
          <w:szCs w:val="24"/>
        </w:rPr>
        <w:t>, on church growth in the early church:</w:t>
      </w:r>
    </w:p>
    <w:p w:rsidR="005452FB" w:rsidRPr="001B1F60" w:rsidRDefault="005452FB" w:rsidP="001B1F60">
      <w:pPr>
        <w:pStyle w:val="ListParagraph"/>
        <w:numPr>
          <w:ilvl w:val="0"/>
          <w:numId w:val="1"/>
        </w:numPr>
        <w:spacing w:line="240" w:lineRule="auto"/>
        <w:rPr>
          <w:rFonts w:ascii="Times New Roman" w:hAnsi="Times New Roman" w:cs="Times New Roman"/>
          <w:color w:val="000000"/>
          <w:sz w:val="24"/>
          <w:szCs w:val="24"/>
        </w:rPr>
      </w:pPr>
      <w:r w:rsidRPr="001B1F60">
        <w:rPr>
          <w:rFonts w:ascii="Times New Roman" w:eastAsiaTheme="minorEastAsia" w:hAnsi="Times New Roman" w:cs="Times New Roman"/>
          <w:color w:val="000000"/>
          <w:sz w:val="24"/>
          <w:szCs w:val="24"/>
          <w:lang w:val="en-US"/>
        </w:rPr>
        <w:t>“</w:t>
      </w:r>
      <w:proofErr w:type="gramStart"/>
      <w:r w:rsidRPr="001B1F60">
        <w:rPr>
          <w:rFonts w:ascii="Times New Roman" w:eastAsiaTheme="minorEastAsia" w:hAnsi="Times New Roman" w:cs="Times New Roman"/>
          <w:color w:val="000000"/>
          <w:sz w:val="24"/>
          <w:szCs w:val="24"/>
          <w:lang w:val="en-US"/>
        </w:rPr>
        <w:t>the</w:t>
      </w:r>
      <w:proofErr w:type="gramEnd"/>
      <w:r w:rsidRPr="001B1F60">
        <w:rPr>
          <w:rFonts w:ascii="Times New Roman" w:eastAsiaTheme="minorEastAsia" w:hAnsi="Times New Roman" w:cs="Times New Roman"/>
          <w:color w:val="000000"/>
          <w:sz w:val="24"/>
          <w:szCs w:val="24"/>
          <w:lang w:val="en-US"/>
        </w:rPr>
        <w:t xml:space="preserve"> idea that this God </w:t>
      </w:r>
      <w:r w:rsidRPr="001B1F60">
        <w:rPr>
          <w:rFonts w:ascii="Times New Roman" w:eastAsiaTheme="minorEastAsia" w:hAnsi="Times New Roman" w:cs="Times New Roman"/>
          <w:i/>
          <w:color w:val="000000"/>
          <w:sz w:val="24"/>
          <w:szCs w:val="24"/>
          <w:lang w:val="en-US"/>
        </w:rPr>
        <w:t>loved</w:t>
      </w:r>
      <w:r w:rsidRPr="001B1F60">
        <w:rPr>
          <w:rFonts w:ascii="Times New Roman" w:eastAsiaTheme="minorEastAsia" w:hAnsi="Times New Roman" w:cs="Times New Roman"/>
          <w:color w:val="000000"/>
          <w:sz w:val="24"/>
          <w:szCs w:val="24"/>
          <w:lang w:val="en-US"/>
        </w:rPr>
        <w:t xml:space="preserve"> human beings, willed that they should know him personally, and suffered and died in human form so as to make it possible – that would have struck many pagan hearers as simply bizarre”.</w:t>
      </w:r>
      <w:r w:rsidRPr="001B1F60">
        <w:rPr>
          <w:rStyle w:val="FootnoteReference"/>
          <w:rFonts w:ascii="Times New Roman" w:eastAsiaTheme="minorEastAsia" w:hAnsi="Times New Roman" w:cs="Times New Roman"/>
          <w:color w:val="000000"/>
          <w:sz w:val="24"/>
          <w:szCs w:val="24"/>
          <w:lang w:val="en-US"/>
        </w:rPr>
        <w:footnoteReference w:id="5"/>
      </w:r>
    </w:p>
    <w:p w:rsidR="005452FB" w:rsidRPr="001B1F60" w:rsidRDefault="005452FB" w:rsidP="001B1F60">
      <w:pPr>
        <w:pStyle w:val="ListParagraph"/>
        <w:numPr>
          <w:ilvl w:val="0"/>
          <w:numId w:val="1"/>
        </w:numPr>
        <w:spacing w:line="240" w:lineRule="auto"/>
        <w:rPr>
          <w:rFonts w:ascii="Times New Roman" w:hAnsi="Times New Roman" w:cs="Times New Roman"/>
          <w:color w:val="000000"/>
          <w:sz w:val="24"/>
          <w:szCs w:val="24"/>
        </w:rPr>
      </w:pPr>
      <w:r w:rsidRPr="001B1F60">
        <w:rPr>
          <w:rFonts w:ascii="Times New Roman" w:eastAsiaTheme="minorEastAsia" w:hAnsi="Times New Roman" w:cs="Times New Roman"/>
          <w:color w:val="000000"/>
          <w:sz w:val="24"/>
          <w:szCs w:val="24"/>
          <w:lang w:val="en-US"/>
        </w:rPr>
        <w:lastRenderedPageBreak/>
        <w:t>Regarding the situation of Christians in the contemporary west, Davidson writes: “Whether this is a threat or an opportunity to Christian faith depends greatly on perspective. Christians today may well lament their marginality, taking it as evidence that numerical church growth is not God’s purpose in their generation. Alternatively, they may, as the early church did, consider it an opportunity to hope in God’s promises, his power to transform the least likely of cultural situations, and to do so in ways which will yet in fact mean substantial, visible growth.”</w:t>
      </w:r>
      <w:r w:rsidRPr="001B1F60">
        <w:rPr>
          <w:rStyle w:val="FootnoteReference"/>
          <w:rFonts w:ascii="Times New Roman" w:eastAsiaTheme="minorEastAsia" w:hAnsi="Times New Roman" w:cs="Times New Roman"/>
          <w:color w:val="000000"/>
          <w:sz w:val="24"/>
          <w:szCs w:val="24"/>
          <w:lang w:val="en-US"/>
        </w:rPr>
        <w:footnoteReference w:id="6"/>
      </w:r>
    </w:p>
    <w:p w:rsidR="0056427B" w:rsidRPr="001B1F60" w:rsidRDefault="0056427B" w:rsidP="001B1F60">
      <w:pPr>
        <w:spacing w:line="240" w:lineRule="auto"/>
        <w:rPr>
          <w:rFonts w:ascii="Times New Roman" w:hAnsi="Times New Roman" w:cs="Times New Roman"/>
          <w:b/>
          <w:sz w:val="24"/>
          <w:szCs w:val="24"/>
        </w:rPr>
      </w:pPr>
    </w:p>
    <w:p w:rsidR="005452FB" w:rsidRPr="001B1F60" w:rsidRDefault="005452FB" w:rsidP="001B1F60">
      <w:pPr>
        <w:spacing w:line="240" w:lineRule="auto"/>
        <w:rPr>
          <w:rFonts w:ascii="Times New Roman" w:hAnsi="Times New Roman" w:cs="Times New Roman"/>
          <w:b/>
          <w:sz w:val="24"/>
          <w:szCs w:val="24"/>
        </w:rPr>
      </w:pPr>
      <w:r w:rsidRPr="001B1F60">
        <w:rPr>
          <w:rFonts w:ascii="Times New Roman" w:hAnsi="Times New Roman" w:cs="Times New Roman"/>
          <w:b/>
          <w:sz w:val="24"/>
          <w:szCs w:val="24"/>
        </w:rPr>
        <w:t>Graham Tomlin on the Holy Spirit and Church Growth</w:t>
      </w:r>
    </w:p>
    <w:p w:rsidR="005452FB" w:rsidRPr="001B1F60" w:rsidRDefault="005452FB" w:rsidP="001B1F60">
      <w:pPr>
        <w:pStyle w:val="ListParagraph"/>
        <w:numPr>
          <w:ilvl w:val="0"/>
          <w:numId w:val="2"/>
        </w:numPr>
        <w:tabs>
          <w:tab w:val="left" w:pos="360"/>
        </w:tabs>
        <w:spacing w:line="240" w:lineRule="auto"/>
        <w:jc w:val="both"/>
        <w:outlineLvl w:val="0"/>
        <w:rPr>
          <w:rFonts w:ascii="Times New Roman" w:hAnsi="Times New Roman" w:cs="Times New Roman"/>
          <w:sz w:val="24"/>
          <w:szCs w:val="24"/>
          <w:lang w:eastAsia="en-GB" w:bidi="x-none"/>
        </w:rPr>
      </w:pPr>
      <w:r w:rsidRPr="001B1F60">
        <w:rPr>
          <w:rFonts w:ascii="Times New Roman" w:eastAsia="Times New Roman" w:hAnsi="Times New Roman" w:cs="Times New Roman"/>
          <w:color w:val="000000"/>
          <w:sz w:val="24"/>
          <w:szCs w:val="24"/>
          <w:lang w:val="en-US"/>
        </w:rPr>
        <w:t xml:space="preserve">“Theologically speaking, mission and the consequent growth of the church </w:t>
      </w:r>
      <w:proofErr w:type="gramStart"/>
      <w:r w:rsidRPr="001B1F60">
        <w:rPr>
          <w:rFonts w:ascii="Times New Roman" w:eastAsia="Times New Roman" w:hAnsi="Times New Roman" w:cs="Times New Roman"/>
          <w:color w:val="000000"/>
          <w:sz w:val="24"/>
          <w:szCs w:val="24"/>
          <w:lang w:val="en-US"/>
        </w:rPr>
        <w:t>begins</w:t>
      </w:r>
      <w:proofErr w:type="gramEnd"/>
      <w:r w:rsidRPr="001B1F60">
        <w:rPr>
          <w:rFonts w:ascii="Times New Roman" w:eastAsia="Times New Roman" w:hAnsi="Times New Roman" w:cs="Times New Roman"/>
          <w:color w:val="000000"/>
          <w:sz w:val="24"/>
          <w:szCs w:val="24"/>
          <w:lang w:val="en-US"/>
        </w:rPr>
        <w:t xml:space="preserve"> with the begetting of the Son and the procession of the Spirit from the Father. It starts with the Trinitarian life of God before it ever involves the creation, let alone the human part of that creation.”</w:t>
      </w:r>
      <w:r w:rsidRPr="001B1F60">
        <w:rPr>
          <w:rStyle w:val="FootnoteReference"/>
          <w:rFonts w:ascii="Times New Roman" w:eastAsia="Times New Roman" w:hAnsi="Times New Roman" w:cs="Times New Roman"/>
          <w:color w:val="000000"/>
          <w:sz w:val="24"/>
          <w:szCs w:val="24"/>
          <w:lang w:val="en-US"/>
        </w:rPr>
        <w:footnoteReference w:id="7"/>
      </w:r>
    </w:p>
    <w:p w:rsidR="005452FB" w:rsidRPr="001B1F60" w:rsidRDefault="005452FB" w:rsidP="001B1F60">
      <w:pPr>
        <w:pStyle w:val="ListParagraph"/>
        <w:numPr>
          <w:ilvl w:val="0"/>
          <w:numId w:val="2"/>
        </w:numPr>
        <w:tabs>
          <w:tab w:val="left" w:pos="360"/>
        </w:tabs>
        <w:spacing w:line="240" w:lineRule="auto"/>
        <w:jc w:val="both"/>
        <w:outlineLvl w:val="0"/>
        <w:rPr>
          <w:rFonts w:ascii="Times New Roman" w:hAnsi="Times New Roman" w:cs="Times New Roman"/>
          <w:sz w:val="24"/>
          <w:szCs w:val="24"/>
          <w:lang w:eastAsia="en-GB" w:bidi="x-none"/>
        </w:rPr>
      </w:pPr>
      <w:r w:rsidRPr="001B1F60">
        <w:rPr>
          <w:rFonts w:ascii="Times New Roman" w:hAnsi="Times New Roman" w:cs="Times New Roman"/>
          <w:sz w:val="24"/>
          <w:szCs w:val="24"/>
        </w:rPr>
        <w:t xml:space="preserve">“A church without the Spirit is no church at all. Or in the words of the most recent Patriarch of Antioch, </w:t>
      </w:r>
      <w:proofErr w:type="spellStart"/>
      <w:r w:rsidRPr="001B1F60">
        <w:rPr>
          <w:rFonts w:ascii="Times New Roman" w:hAnsi="Times New Roman" w:cs="Times New Roman"/>
          <w:sz w:val="24"/>
          <w:szCs w:val="24"/>
        </w:rPr>
        <w:t>Ignatios</w:t>
      </w:r>
      <w:proofErr w:type="spellEnd"/>
      <w:r w:rsidRPr="001B1F60">
        <w:rPr>
          <w:rFonts w:ascii="Times New Roman" w:hAnsi="Times New Roman" w:cs="Times New Roman"/>
          <w:sz w:val="24"/>
          <w:szCs w:val="24"/>
        </w:rPr>
        <w:t xml:space="preserve"> IV: </w:t>
      </w:r>
      <w:r w:rsidRPr="001B1F60">
        <w:rPr>
          <w:rFonts w:ascii="Times New Roman" w:hAnsi="Times New Roman" w:cs="Times New Roman"/>
          <w:i/>
          <w:sz w:val="24"/>
          <w:szCs w:val="24"/>
        </w:rPr>
        <w:t>“Without the Spirit, God is far away, Christ belongs to the past, the gospel is a dead letter, the church is a mere organisation, mission is turned into propaganda. But in the Spirit, God is near, the risen Christ is present with us here and how, the gospel is the power of life, the church signifies Trinitarian communion, mission is an expression of Pentecost.””</w:t>
      </w:r>
      <w:r w:rsidRPr="001B1F60">
        <w:rPr>
          <w:rStyle w:val="FootnoteReference"/>
          <w:rFonts w:ascii="Times New Roman" w:hAnsi="Times New Roman" w:cs="Times New Roman"/>
          <w:i/>
          <w:sz w:val="24"/>
          <w:szCs w:val="24"/>
        </w:rPr>
        <w:footnoteReference w:id="8"/>
      </w:r>
    </w:p>
    <w:p w:rsidR="005452FB" w:rsidRPr="001B1F60" w:rsidRDefault="005452FB" w:rsidP="001B1F60">
      <w:pPr>
        <w:spacing w:line="240" w:lineRule="auto"/>
        <w:rPr>
          <w:rFonts w:ascii="Times New Roman" w:hAnsi="Times New Roman" w:cs="Times New Roman"/>
          <w:sz w:val="24"/>
          <w:szCs w:val="24"/>
        </w:rPr>
      </w:pPr>
    </w:p>
    <w:p w:rsidR="00510896" w:rsidRPr="001B1F60" w:rsidRDefault="00510896" w:rsidP="001B1F60">
      <w:pPr>
        <w:spacing w:line="240" w:lineRule="auto"/>
        <w:rPr>
          <w:rFonts w:ascii="Times New Roman" w:hAnsi="Times New Roman" w:cs="Times New Roman"/>
          <w:b/>
          <w:sz w:val="24"/>
          <w:szCs w:val="24"/>
          <w:u w:val="single"/>
        </w:rPr>
      </w:pPr>
      <w:r w:rsidRPr="001B1F60">
        <w:rPr>
          <w:rFonts w:ascii="Times New Roman" w:hAnsi="Times New Roman" w:cs="Times New Roman"/>
          <w:b/>
          <w:sz w:val="24"/>
          <w:szCs w:val="24"/>
          <w:u w:val="single"/>
        </w:rPr>
        <w:t>Church Growth and the Christian Tradition</w:t>
      </w:r>
    </w:p>
    <w:p w:rsidR="00510896" w:rsidRPr="001B1F60" w:rsidRDefault="00510896" w:rsidP="001B1F60">
      <w:pPr>
        <w:spacing w:line="240" w:lineRule="auto"/>
        <w:rPr>
          <w:rFonts w:ascii="Times New Roman" w:hAnsi="Times New Roman" w:cs="Times New Roman"/>
          <w:b/>
          <w:sz w:val="24"/>
          <w:szCs w:val="24"/>
        </w:rPr>
      </w:pPr>
      <w:r w:rsidRPr="001B1F60">
        <w:rPr>
          <w:rFonts w:ascii="Times New Roman" w:hAnsi="Times New Roman" w:cs="Times New Roman"/>
          <w:b/>
          <w:sz w:val="24"/>
          <w:szCs w:val="24"/>
        </w:rPr>
        <w:t>St Cuthbert and Church Growth</w:t>
      </w:r>
    </w:p>
    <w:p w:rsidR="001B1F60" w:rsidRPr="001B1F60" w:rsidRDefault="001B1F60" w:rsidP="001B1F60">
      <w:pPr>
        <w:spacing w:line="240" w:lineRule="auto"/>
        <w:ind w:left="720"/>
        <w:rPr>
          <w:rFonts w:ascii="Times New Roman" w:hAnsi="Times New Roman" w:cs="Times New Roman"/>
          <w:sz w:val="24"/>
          <w:szCs w:val="24"/>
        </w:rPr>
      </w:pPr>
      <w:r w:rsidRPr="001B1F60">
        <w:rPr>
          <w:rFonts w:ascii="Times New Roman" w:hAnsi="Times New Roman" w:cs="Times New Roman"/>
          <w:sz w:val="24"/>
          <w:szCs w:val="24"/>
        </w:rPr>
        <w:t>‘[Cuthbert] used especially to make for those places and preach  in those villages that were far away on steep and rugged mountains, which others dreaded to visit and whose poverty and ignorance kept other teachers away’</w:t>
      </w:r>
    </w:p>
    <w:p w:rsidR="001B1F60" w:rsidRPr="001B1F60" w:rsidRDefault="001B1F60" w:rsidP="001B1F60">
      <w:pPr>
        <w:spacing w:line="240" w:lineRule="auto"/>
        <w:ind w:left="720"/>
        <w:rPr>
          <w:rFonts w:ascii="Times New Roman" w:hAnsi="Times New Roman" w:cs="Times New Roman"/>
          <w:sz w:val="24"/>
          <w:szCs w:val="24"/>
        </w:rPr>
      </w:pPr>
      <w:r w:rsidRPr="001B1F60">
        <w:rPr>
          <w:rFonts w:ascii="Times New Roman" w:hAnsi="Times New Roman" w:cs="Times New Roman"/>
          <w:sz w:val="24"/>
          <w:szCs w:val="24"/>
        </w:rPr>
        <w:t xml:space="preserve">(Bede, </w:t>
      </w:r>
      <w:r w:rsidRPr="001B1F60">
        <w:rPr>
          <w:rFonts w:ascii="Times New Roman" w:hAnsi="Times New Roman" w:cs="Times New Roman"/>
          <w:i/>
          <w:iCs/>
          <w:sz w:val="24"/>
          <w:szCs w:val="24"/>
        </w:rPr>
        <w:t>Ecclesiastical History</w:t>
      </w:r>
      <w:r w:rsidRPr="001B1F60">
        <w:rPr>
          <w:rFonts w:ascii="Times New Roman" w:hAnsi="Times New Roman" w:cs="Times New Roman"/>
          <w:sz w:val="24"/>
          <w:szCs w:val="24"/>
        </w:rPr>
        <w:t>, iv.27)</w:t>
      </w:r>
    </w:p>
    <w:p w:rsidR="00510896" w:rsidRPr="001B1F60" w:rsidRDefault="00510896" w:rsidP="001B1F60">
      <w:pPr>
        <w:spacing w:line="240" w:lineRule="auto"/>
        <w:rPr>
          <w:rFonts w:ascii="Times New Roman" w:hAnsi="Times New Roman" w:cs="Times New Roman"/>
          <w:b/>
          <w:sz w:val="24"/>
          <w:szCs w:val="24"/>
        </w:rPr>
      </w:pPr>
      <w:r w:rsidRPr="001B1F60">
        <w:rPr>
          <w:rFonts w:ascii="Times New Roman" w:hAnsi="Times New Roman" w:cs="Times New Roman"/>
          <w:b/>
          <w:sz w:val="24"/>
          <w:szCs w:val="24"/>
        </w:rPr>
        <w:t>Jane Austen and Church Growth</w:t>
      </w:r>
    </w:p>
    <w:p w:rsidR="001B1F60" w:rsidRPr="001B1F60" w:rsidRDefault="00510896" w:rsidP="001B1F60">
      <w:pPr>
        <w:spacing w:line="240" w:lineRule="auto"/>
        <w:ind w:left="720"/>
        <w:rPr>
          <w:rFonts w:ascii="Times New Roman" w:hAnsi="Times New Roman" w:cs="Times New Roman"/>
          <w:sz w:val="24"/>
          <w:szCs w:val="24"/>
        </w:rPr>
      </w:pPr>
      <w:r w:rsidRPr="001B1F60">
        <w:rPr>
          <w:rFonts w:ascii="Times New Roman" w:hAnsi="Times New Roman" w:cs="Times New Roman"/>
          <w:sz w:val="24"/>
          <w:szCs w:val="24"/>
        </w:rPr>
        <w:t>Father of Heaven, may thy mercy be extended over all mankind, bringing the ignorant to the knowledge of thy truth, awakening the impenitent, touching the hardened. Look with compassion on the afflicted of every condition, assuage the pangs of disease, comf</w:t>
      </w:r>
      <w:r w:rsidR="001B1F60" w:rsidRPr="001B1F60">
        <w:rPr>
          <w:rFonts w:ascii="Times New Roman" w:hAnsi="Times New Roman" w:cs="Times New Roman"/>
          <w:sz w:val="24"/>
          <w:szCs w:val="24"/>
        </w:rPr>
        <w:t>ort the broken in spirit. Amen.</w:t>
      </w:r>
    </w:p>
    <w:p w:rsidR="00510896" w:rsidRPr="001B1F60" w:rsidRDefault="00510896" w:rsidP="001B1F60">
      <w:pPr>
        <w:spacing w:line="240" w:lineRule="auto"/>
        <w:ind w:left="720"/>
        <w:rPr>
          <w:rFonts w:ascii="Times New Roman" w:hAnsi="Times New Roman" w:cs="Times New Roman"/>
          <w:sz w:val="24"/>
          <w:szCs w:val="24"/>
        </w:rPr>
      </w:pPr>
      <w:r w:rsidRPr="001B1F60">
        <w:rPr>
          <w:rFonts w:ascii="Times New Roman" w:hAnsi="Times New Roman" w:cs="Times New Roman"/>
          <w:sz w:val="24"/>
          <w:szCs w:val="24"/>
        </w:rPr>
        <w:t>(</w:t>
      </w:r>
      <w:proofErr w:type="gramStart"/>
      <w:r w:rsidRPr="001B1F60">
        <w:rPr>
          <w:rFonts w:ascii="Times New Roman" w:hAnsi="Times New Roman" w:cs="Times New Roman"/>
          <w:sz w:val="24"/>
          <w:szCs w:val="24"/>
        </w:rPr>
        <w:t>taken</w:t>
      </w:r>
      <w:proofErr w:type="gramEnd"/>
      <w:r w:rsidRPr="001B1F60">
        <w:rPr>
          <w:rFonts w:ascii="Times New Roman" w:hAnsi="Times New Roman" w:cs="Times New Roman"/>
          <w:sz w:val="24"/>
          <w:szCs w:val="24"/>
        </w:rPr>
        <w:t xml:space="preserve"> from I. Collins, </w:t>
      </w:r>
      <w:r w:rsidRPr="001B1F60">
        <w:rPr>
          <w:rFonts w:ascii="Times New Roman" w:hAnsi="Times New Roman" w:cs="Times New Roman"/>
          <w:i/>
          <w:sz w:val="24"/>
          <w:szCs w:val="24"/>
        </w:rPr>
        <w:t>Jane Austen and the Clergy</w:t>
      </w:r>
      <w:r w:rsidRPr="001B1F60">
        <w:rPr>
          <w:rFonts w:ascii="Times New Roman" w:hAnsi="Times New Roman" w:cs="Times New Roman"/>
          <w:sz w:val="24"/>
          <w:szCs w:val="24"/>
        </w:rPr>
        <w:t>, 199-200)</w:t>
      </w:r>
    </w:p>
    <w:p w:rsidR="005452FB" w:rsidRPr="001B1F60" w:rsidRDefault="00510896" w:rsidP="001B1F60">
      <w:pPr>
        <w:spacing w:line="240" w:lineRule="auto"/>
        <w:rPr>
          <w:rFonts w:ascii="Times New Roman" w:hAnsi="Times New Roman" w:cs="Times New Roman"/>
          <w:b/>
          <w:sz w:val="24"/>
          <w:szCs w:val="24"/>
        </w:rPr>
      </w:pPr>
      <w:r w:rsidRPr="001B1F60">
        <w:rPr>
          <w:rFonts w:ascii="Times New Roman" w:hAnsi="Times New Roman" w:cs="Times New Roman"/>
          <w:b/>
          <w:sz w:val="24"/>
          <w:szCs w:val="24"/>
        </w:rPr>
        <w:t xml:space="preserve">St Francis and </w:t>
      </w:r>
      <w:r w:rsidR="005452FB" w:rsidRPr="001B1F60">
        <w:rPr>
          <w:rFonts w:ascii="Times New Roman" w:hAnsi="Times New Roman" w:cs="Times New Roman"/>
          <w:b/>
          <w:sz w:val="24"/>
          <w:szCs w:val="24"/>
        </w:rPr>
        <w:t>Churc</w:t>
      </w:r>
      <w:r w:rsidRPr="001B1F60">
        <w:rPr>
          <w:rFonts w:ascii="Times New Roman" w:hAnsi="Times New Roman" w:cs="Times New Roman"/>
          <w:b/>
          <w:sz w:val="24"/>
          <w:szCs w:val="24"/>
        </w:rPr>
        <w:t>h Growth</w:t>
      </w:r>
      <w:r w:rsidR="005452FB" w:rsidRPr="001B1F60">
        <w:rPr>
          <w:rFonts w:ascii="Times New Roman" w:hAnsi="Times New Roman" w:cs="Times New Roman"/>
          <w:b/>
          <w:sz w:val="24"/>
          <w:szCs w:val="24"/>
        </w:rPr>
        <w:t>:</w:t>
      </w:r>
    </w:p>
    <w:p w:rsidR="005452FB" w:rsidRPr="001B1F60" w:rsidRDefault="00CB5411" w:rsidP="001B1F60">
      <w:pPr>
        <w:pStyle w:val="NormalWeb"/>
        <w:ind w:left="720"/>
        <w:rPr>
          <w:rFonts w:eastAsia="SimSun"/>
          <w:color w:val="000000"/>
          <w:kern w:val="2"/>
          <w:lang w:eastAsia="hi-IN" w:bidi="hi-IN"/>
        </w:rPr>
      </w:pPr>
      <w:r w:rsidRPr="001B1F60">
        <w:t>“</w:t>
      </w:r>
      <w:r w:rsidR="005452FB" w:rsidRPr="001B1F60">
        <w:t xml:space="preserve">In the thirteenth century as in the nineteenth, rapid urban expansion meant the disruption of historic parish connections and habits of churchgoing and domestic piety, and thus the need for evangelisation of a whole generation. It is well known that </w:t>
      </w:r>
      <w:proofErr w:type="spellStart"/>
      <w:r w:rsidR="005452FB" w:rsidRPr="001B1F60">
        <w:t>St.Francis</w:t>
      </w:r>
      <w:proofErr w:type="spellEnd"/>
      <w:r w:rsidR="005452FB" w:rsidRPr="001B1F60">
        <w:t xml:space="preserve"> invented the concept of the Christmas crib: but it is less frequently </w:t>
      </w:r>
      <w:r w:rsidR="005452FB" w:rsidRPr="001B1F60">
        <w:lastRenderedPageBreak/>
        <w:t>appreciated that he did so precisely because there was a pressing need for new ways to teach the story of Jesus' nativity to an ill-educated population that knew nothing of the Christian story. The work of evangelism was foundational to the friars. Chapter 12 of St. Francis' 1223 Rule was devoted to 'regulating and promoting missionary activity', and for the rest of the medieval period and beyond friars were to be found preaching not only across Europe but also at the furthest reaches of the known world, in eastern Europe, India, China, Africa and the newly discovered Americas, often well in advance of official envoys or trade delegations.</w:t>
      </w:r>
      <w:r w:rsidRPr="001B1F60">
        <w:t>”</w:t>
      </w:r>
      <w:r w:rsidR="005452FB" w:rsidRPr="001B1F60">
        <w:rPr>
          <w:rStyle w:val="FootnoteReference"/>
        </w:rPr>
        <w:footnoteReference w:id="9"/>
      </w:r>
    </w:p>
    <w:p w:rsidR="005452FB" w:rsidRPr="001B1F60" w:rsidRDefault="005452FB" w:rsidP="001B1F60">
      <w:pPr>
        <w:spacing w:line="240" w:lineRule="auto"/>
        <w:rPr>
          <w:rFonts w:ascii="Times New Roman" w:hAnsi="Times New Roman" w:cs="Times New Roman"/>
          <w:sz w:val="24"/>
          <w:szCs w:val="24"/>
        </w:rPr>
      </w:pPr>
    </w:p>
    <w:p w:rsidR="00060CEB" w:rsidRPr="001B1F60" w:rsidRDefault="00060CEB" w:rsidP="001B1F60">
      <w:pPr>
        <w:spacing w:line="240" w:lineRule="auto"/>
        <w:rPr>
          <w:rFonts w:ascii="Times New Roman" w:hAnsi="Times New Roman" w:cs="Times New Roman"/>
          <w:b/>
          <w:sz w:val="24"/>
          <w:szCs w:val="24"/>
          <w:u w:val="single"/>
        </w:rPr>
      </w:pPr>
      <w:r w:rsidRPr="001B1F60">
        <w:rPr>
          <w:rFonts w:ascii="Times New Roman" w:hAnsi="Times New Roman" w:cs="Times New Roman"/>
          <w:b/>
          <w:sz w:val="24"/>
          <w:szCs w:val="24"/>
          <w:u w:val="single"/>
        </w:rPr>
        <w:t xml:space="preserve">Evidence for the Impact Joining a Church has on </w:t>
      </w:r>
      <w:proofErr w:type="spellStart"/>
      <w:r w:rsidRPr="001B1F60">
        <w:rPr>
          <w:rFonts w:ascii="Times New Roman" w:hAnsi="Times New Roman" w:cs="Times New Roman"/>
          <w:b/>
          <w:sz w:val="24"/>
          <w:szCs w:val="24"/>
          <w:u w:val="single"/>
        </w:rPr>
        <w:t>well being</w:t>
      </w:r>
      <w:proofErr w:type="spellEnd"/>
      <w:r w:rsidRPr="001B1F60">
        <w:rPr>
          <w:rFonts w:ascii="Times New Roman" w:hAnsi="Times New Roman" w:cs="Times New Roman"/>
          <w:b/>
          <w:sz w:val="24"/>
          <w:szCs w:val="24"/>
          <w:u w:val="single"/>
        </w:rPr>
        <w:t>:</w:t>
      </w:r>
    </w:p>
    <w:p w:rsidR="00510896" w:rsidRPr="001B1F60" w:rsidRDefault="00510896" w:rsidP="001B1F60">
      <w:pPr>
        <w:spacing w:line="240" w:lineRule="auto"/>
        <w:rPr>
          <w:rFonts w:ascii="Times New Roman" w:hAnsi="Times New Roman" w:cs="Times New Roman"/>
          <w:b/>
          <w:sz w:val="24"/>
          <w:szCs w:val="24"/>
        </w:rPr>
      </w:pPr>
    </w:p>
    <w:p w:rsidR="00510896" w:rsidRPr="001B1F60" w:rsidRDefault="00510896" w:rsidP="001B1F60">
      <w:pPr>
        <w:spacing w:line="240" w:lineRule="auto"/>
        <w:ind w:left="720"/>
        <w:rPr>
          <w:rFonts w:ascii="Times New Roman" w:hAnsi="Times New Roman" w:cs="Times New Roman"/>
          <w:b/>
          <w:sz w:val="24"/>
          <w:szCs w:val="24"/>
        </w:rPr>
      </w:pPr>
      <w:r w:rsidRPr="001B1F60">
        <w:rPr>
          <w:rFonts w:ascii="Times New Roman" w:hAnsi="Times New Roman" w:cs="Times New Roman"/>
          <w:b/>
          <w:sz w:val="24"/>
          <w:szCs w:val="24"/>
        </w:rPr>
        <w:t xml:space="preserve">Religion and Well Being – a report by the </w:t>
      </w:r>
      <w:proofErr w:type="spellStart"/>
      <w:r w:rsidRPr="001B1F60">
        <w:rPr>
          <w:rFonts w:ascii="Times New Roman" w:hAnsi="Times New Roman" w:cs="Times New Roman"/>
          <w:b/>
          <w:sz w:val="24"/>
          <w:szCs w:val="24"/>
        </w:rPr>
        <w:t>Theos</w:t>
      </w:r>
      <w:proofErr w:type="spellEnd"/>
      <w:r w:rsidRPr="001B1F60">
        <w:rPr>
          <w:rFonts w:ascii="Times New Roman" w:hAnsi="Times New Roman" w:cs="Times New Roman"/>
          <w:b/>
          <w:sz w:val="24"/>
          <w:szCs w:val="24"/>
        </w:rPr>
        <w:t xml:space="preserve"> </w:t>
      </w:r>
      <w:proofErr w:type="spellStart"/>
      <w:r w:rsidRPr="001B1F60">
        <w:rPr>
          <w:rFonts w:ascii="Times New Roman" w:hAnsi="Times New Roman" w:cs="Times New Roman"/>
          <w:b/>
          <w:sz w:val="24"/>
          <w:szCs w:val="24"/>
        </w:rPr>
        <w:t>thinktank</w:t>
      </w:r>
      <w:proofErr w:type="spellEnd"/>
      <w:r w:rsidRPr="001B1F60">
        <w:rPr>
          <w:rFonts w:ascii="Times New Roman" w:hAnsi="Times New Roman" w:cs="Times New Roman"/>
          <w:b/>
          <w:sz w:val="24"/>
          <w:szCs w:val="24"/>
        </w:rPr>
        <w:t>, 2016, accessible at:</w:t>
      </w:r>
    </w:p>
    <w:p w:rsidR="00060CEB" w:rsidRPr="001B1F60" w:rsidRDefault="00564835" w:rsidP="001B1F60">
      <w:pPr>
        <w:spacing w:line="240" w:lineRule="auto"/>
        <w:ind w:left="720"/>
        <w:rPr>
          <w:rFonts w:ascii="Times New Roman" w:hAnsi="Times New Roman" w:cs="Times New Roman"/>
          <w:b/>
          <w:sz w:val="24"/>
          <w:szCs w:val="24"/>
        </w:rPr>
      </w:pPr>
      <w:hyperlink r:id="rId10" w:history="1">
        <w:r w:rsidR="00060CEB" w:rsidRPr="001B1F60">
          <w:rPr>
            <w:rStyle w:val="Hyperlink"/>
            <w:rFonts w:ascii="Times New Roman" w:hAnsi="Times New Roman" w:cs="Times New Roman"/>
            <w:b/>
            <w:sz w:val="24"/>
            <w:szCs w:val="24"/>
          </w:rPr>
          <w:t>http://www.theosthinktank.co.uk/publications/2016/06/26/religion-and-well-being-assessing-the-evidence</w:t>
        </w:r>
      </w:hyperlink>
    </w:p>
    <w:p w:rsidR="00073D2A" w:rsidRPr="001B1F60" w:rsidRDefault="00073D2A" w:rsidP="001B1F60">
      <w:pPr>
        <w:spacing w:line="240" w:lineRule="auto"/>
        <w:rPr>
          <w:rFonts w:ascii="Times New Roman" w:hAnsi="Times New Roman" w:cs="Times New Roman"/>
          <w:sz w:val="24"/>
          <w:szCs w:val="24"/>
        </w:rPr>
      </w:pPr>
    </w:p>
    <w:p w:rsidR="00073D2A" w:rsidRPr="001B1F60" w:rsidRDefault="00073D2A" w:rsidP="001B1F60">
      <w:pPr>
        <w:spacing w:line="240" w:lineRule="auto"/>
        <w:ind w:firstLine="720"/>
        <w:rPr>
          <w:rFonts w:ascii="Times New Roman" w:hAnsi="Times New Roman" w:cs="Times New Roman"/>
          <w:b/>
          <w:sz w:val="24"/>
          <w:szCs w:val="24"/>
        </w:rPr>
      </w:pPr>
      <w:r w:rsidRPr="001B1F60">
        <w:rPr>
          <w:rFonts w:ascii="Times New Roman" w:hAnsi="Times New Roman" w:cs="Times New Roman"/>
          <w:b/>
          <w:sz w:val="24"/>
          <w:szCs w:val="24"/>
        </w:rPr>
        <w:t>Professor Tanya Luhrmann, Stanford University:</w:t>
      </w:r>
    </w:p>
    <w:p w:rsidR="005C249E" w:rsidRPr="001B1F60" w:rsidRDefault="00073D2A" w:rsidP="00564835">
      <w:pPr>
        <w:spacing w:line="240" w:lineRule="auto"/>
        <w:ind w:left="720"/>
        <w:rPr>
          <w:rFonts w:ascii="Times New Roman" w:hAnsi="Times New Roman" w:cs="Times New Roman"/>
          <w:b/>
          <w:sz w:val="24"/>
          <w:szCs w:val="24"/>
        </w:rPr>
      </w:pPr>
      <w:r w:rsidRPr="001B1F60">
        <w:rPr>
          <w:rFonts w:ascii="Times New Roman" w:hAnsi="Times New Roman" w:cs="Times New Roman"/>
          <w:sz w:val="24"/>
          <w:szCs w:val="24"/>
        </w:rPr>
        <w:t xml:space="preserve"> ‘What one might call an avalanche of medical data has demonstrated that, for reasons still poorly understood, those who attend church and believe in God are healthier and happier and live longer than those who do not.’</w:t>
      </w:r>
      <w:r w:rsidRPr="001B1F60">
        <w:rPr>
          <w:rStyle w:val="FootnoteReference"/>
          <w:rFonts w:ascii="Times New Roman" w:hAnsi="Times New Roman" w:cs="Times New Roman"/>
          <w:sz w:val="24"/>
          <w:szCs w:val="24"/>
        </w:rPr>
        <w:footnoteReference w:id="10"/>
      </w:r>
    </w:p>
    <w:sectPr w:rsidR="005C249E" w:rsidRPr="001B1F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96" w:rsidRDefault="00510896" w:rsidP="00ED074F">
      <w:pPr>
        <w:spacing w:after="0" w:line="240" w:lineRule="auto"/>
      </w:pPr>
      <w:r>
        <w:separator/>
      </w:r>
    </w:p>
  </w:endnote>
  <w:endnote w:type="continuationSeparator" w:id="0">
    <w:p w:rsidR="00510896" w:rsidRDefault="00510896" w:rsidP="00ED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96" w:rsidRDefault="00510896" w:rsidP="00ED074F">
      <w:pPr>
        <w:spacing w:after="0" w:line="240" w:lineRule="auto"/>
      </w:pPr>
      <w:r>
        <w:separator/>
      </w:r>
    </w:p>
  </w:footnote>
  <w:footnote w:type="continuationSeparator" w:id="0">
    <w:p w:rsidR="00510896" w:rsidRDefault="00510896" w:rsidP="00ED074F">
      <w:pPr>
        <w:spacing w:after="0" w:line="240" w:lineRule="auto"/>
      </w:pPr>
      <w:r>
        <w:continuationSeparator/>
      </w:r>
    </w:p>
  </w:footnote>
  <w:footnote w:id="1">
    <w:p w:rsidR="00510896" w:rsidRDefault="00510896">
      <w:pPr>
        <w:pStyle w:val="FootnoteText"/>
      </w:pPr>
      <w:r>
        <w:rPr>
          <w:rStyle w:val="FootnoteReference"/>
        </w:rPr>
        <w:footnoteRef/>
      </w:r>
      <w:r>
        <w:t xml:space="preserve"> The Archbishops’ Council, </w:t>
      </w:r>
      <w:r w:rsidRPr="0056427B">
        <w:rPr>
          <w:i/>
        </w:rPr>
        <w:t>Anecdote to Evidence</w:t>
      </w:r>
      <w:r>
        <w:t>, (London: Church House 2014), p. 3.</w:t>
      </w:r>
    </w:p>
  </w:footnote>
  <w:footnote w:id="2">
    <w:p w:rsidR="00510896" w:rsidRDefault="00510896">
      <w:pPr>
        <w:pStyle w:val="FootnoteText"/>
      </w:pPr>
      <w:r>
        <w:rPr>
          <w:rStyle w:val="FootnoteReference"/>
        </w:rPr>
        <w:footnoteRef/>
      </w:r>
      <w:r>
        <w:t xml:space="preserve"> C. Taylor, </w:t>
      </w:r>
      <w:r w:rsidRPr="0056427B">
        <w:rPr>
          <w:i/>
        </w:rPr>
        <w:t>A Secular Age</w:t>
      </w:r>
      <w:r>
        <w:t xml:space="preserve"> </w:t>
      </w:r>
      <w:r w:rsidR="00564835">
        <w:t>– or</w:t>
      </w:r>
      <w:r>
        <w:t xml:space="preserve"> try: J.A. Smith, </w:t>
      </w:r>
      <w:r w:rsidRPr="0056427B">
        <w:rPr>
          <w:i/>
        </w:rPr>
        <w:t>How (not) to be Secular</w:t>
      </w:r>
      <w:r>
        <w:t xml:space="preserve">, (Grand Rapids 2014). For a portrait of early Christianity as counter-cultural, see: C. Kavin Rowe, </w:t>
      </w:r>
      <w:r w:rsidRPr="0056427B">
        <w:rPr>
          <w:i/>
        </w:rPr>
        <w:t xml:space="preserve">World Upside: Reading Acts in the </w:t>
      </w:r>
      <w:proofErr w:type="spellStart"/>
      <w:r w:rsidRPr="0056427B">
        <w:rPr>
          <w:i/>
        </w:rPr>
        <w:t>Graeco</w:t>
      </w:r>
      <w:proofErr w:type="spellEnd"/>
      <w:r w:rsidRPr="0056427B">
        <w:rPr>
          <w:i/>
        </w:rPr>
        <w:t>-Roman Age</w:t>
      </w:r>
      <w:r>
        <w:t>, (OUP 2009).</w:t>
      </w:r>
    </w:p>
  </w:footnote>
  <w:footnote w:id="3">
    <w:p w:rsidR="00510896" w:rsidRPr="001371FB" w:rsidRDefault="00510896" w:rsidP="001B43C7">
      <w:pPr>
        <w:pStyle w:val="FootnoteHums"/>
        <w:rPr>
          <w:rFonts w:ascii="Times New Roman" w:hAnsi="Times New Roman" w:cs="Times New Roman"/>
          <w:szCs w:val="18"/>
        </w:rPr>
      </w:pPr>
      <w:r w:rsidRPr="00801217">
        <w:rPr>
          <w:rStyle w:val="FootnoteReference"/>
          <w:rFonts w:ascii="Times New Roman" w:hAnsi="Times New Roman" w:cs="Times New Roman"/>
          <w:szCs w:val="18"/>
        </w:rPr>
        <w:footnoteRef/>
      </w:r>
      <w:r w:rsidRPr="00801217">
        <w:rPr>
          <w:rFonts w:ascii="Times New Roman" w:hAnsi="Times New Roman" w:cs="Times New Roman"/>
          <w:szCs w:val="18"/>
        </w:rPr>
        <w:t xml:space="preserve"> Marshall, ‘Dialogue, Proclamation and the Growth of the </w:t>
      </w:r>
      <w:r w:rsidRPr="001371FB">
        <w:rPr>
          <w:rFonts w:ascii="Times New Roman" w:hAnsi="Times New Roman" w:cs="Times New Roman"/>
          <w:szCs w:val="18"/>
        </w:rPr>
        <w:t>Church</w:t>
      </w:r>
      <w:r w:rsidRPr="000F5B7E">
        <w:rPr>
          <w:rFonts w:ascii="Times New Roman" w:hAnsi="Times New Roman" w:cs="Times New Roman"/>
          <w:szCs w:val="18"/>
        </w:rPr>
        <w:t>’</w:t>
      </w:r>
      <w:bookmarkStart w:id="0" w:name="_GoBack"/>
      <w:bookmarkEnd w:id="0"/>
      <w:r w:rsidRPr="001B43C7">
        <w:rPr>
          <w:i/>
        </w:rPr>
        <w:t xml:space="preserve"> </w:t>
      </w:r>
      <w:r w:rsidRPr="005452FB">
        <w:rPr>
          <w:i/>
        </w:rPr>
        <w:t>Towards a Theology of Church Growth</w:t>
      </w:r>
      <w:r>
        <w:rPr>
          <w:rFonts w:ascii="Times New Roman" w:hAnsi="Times New Roman" w:cs="Times New Roman"/>
          <w:szCs w:val="18"/>
        </w:rPr>
        <w:t xml:space="preserve">: </w:t>
      </w:r>
      <w:r w:rsidRPr="001371FB">
        <w:rPr>
          <w:rFonts w:ascii="Times New Roman" w:hAnsi="Times New Roman" w:cs="Times New Roman"/>
          <w:szCs w:val="18"/>
        </w:rPr>
        <w:t>4</w:t>
      </w:r>
      <w:r>
        <w:rPr>
          <w:rFonts w:ascii="Times New Roman" w:hAnsi="Times New Roman" w:cs="Times New Roman"/>
          <w:szCs w:val="18"/>
        </w:rPr>
        <w:t>.</w:t>
      </w:r>
    </w:p>
  </w:footnote>
  <w:footnote w:id="4">
    <w:p w:rsidR="00510896" w:rsidRPr="005452FB" w:rsidRDefault="00510896" w:rsidP="005452FB">
      <w:pPr>
        <w:pStyle w:val="FootnoteText"/>
      </w:pPr>
      <w:r w:rsidRPr="005452FB">
        <w:rPr>
          <w:rStyle w:val="FootnoteReference"/>
        </w:rPr>
        <w:footnoteRef/>
      </w:r>
      <w:r w:rsidRPr="005452FB">
        <w:t xml:space="preserve"> </w:t>
      </w:r>
      <w:r>
        <w:t xml:space="preserve">M. </w:t>
      </w:r>
      <w:proofErr w:type="spellStart"/>
      <w:r w:rsidRPr="005452FB">
        <w:t>Bonnington</w:t>
      </w:r>
      <w:proofErr w:type="spellEnd"/>
      <w:r w:rsidRPr="005452FB">
        <w:t xml:space="preserve">, ‘The Kingdom of God and Church Growth’, </w:t>
      </w:r>
      <w:r w:rsidRPr="005452FB">
        <w:rPr>
          <w:i/>
        </w:rPr>
        <w:t>Towards a Theology of Church Growth</w:t>
      </w:r>
      <w:r w:rsidRPr="005452FB">
        <w:t>, p. 71</w:t>
      </w:r>
    </w:p>
  </w:footnote>
  <w:footnote w:id="5">
    <w:p w:rsidR="00510896" w:rsidRPr="005452FB" w:rsidRDefault="00510896" w:rsidP="005452FB">
      <w:pPr>
        <w:pStyle w:val="FootnoteText"/>
      </w:pPr>
      <w:r w:rsidRPr="005452FB">
        <w:rPr>
          <w:rStyle w:val="FootnoteReference"/>
        </w:rPr>
        <w:footnoteRef/>
      </w:r>
      <w:r w:rsidRPr="005452FB">
        <w:t xml:space="preserve"> </w:t>
      </w:r>
      <w:r>
        <w:t xml:space="preserve">I. </w:t>
      </w:r>
      <w:r w:rsidRPr="005452FB">
        <w:t>Davidson, ‘Church Growth in the Early Church’,</w:t>
      </w:r>
      <w:r w:rsidRPr="005452FB">
        <w:rPr>
          <w:i/>
        </w:rPr>
        <w:t xml:space="preserve"> Towards a Theology of Church Growth</w:t>
      </w:r>
      <w:r w:rsidRPr="005452FB">
        <w:t>,  p. 157</w:t>
      </w:r>
    </w:p>
  </w:footnote>
  <w:footnote w:id="6">
    <w:p w:rsidR="00510896" w:rsidRPr="005452FB" w:rsidRDefault="00510896" w:rsidP="005452FB">
      <w:pPr>
        <w:pStyle w:val="FootnoteText"/>
      </w:pPr>
      <w:r w:rsidRPr="005452FB">
        <w:rPr>
          <w:rStyle w:val="FootnoteReference"/>
        </w:rPr>
        <w:footnoteRef/>
      </w:r>
      <w:r w:rsidRPr="005452FB">
        <w:t xml:space="preserve"> Davidson, ‘Church Growth in the Early Church’, p. 167</w:t>
      </w:r>
    </w:p>
  </w:footnote>
  <w:footnote w:id="7">
    <w:p w:rsidR="00510896" w:rsidRPr="005452FB" w:rsidRDefault="00510896" w:rsidP="005452FB">
      <w:pPr>
        <w:pStyle w:val="FootnoteText"/>
      </w:pPr>
      <w:r w:rsidRPr="005452FB">
        <w:rPr>
          <w:rStyle w:val="FootnoteReference"/>
        </w:rPr>
        <w:footnoteRef/>
      </w:r>
      <w:r w:rsidRPr="005452FB">
        <w:t xml:space="preserve"> G. Tomlin, ‘The Prodigal Spirit and Church Growth’, </w:t>
      </w:r>
      <w:r w:rsidRPr="005452FB">
        <w:rPr>
          <w:i/>
        </w:rPr>
        <w:t>Towards a Theology of Church Growth</w:t>
      </w:r>
      <w:r w:rsidRPr="005452FB">
        <w:t>, p.136</w:t>
      </w:r>
    </w:p>
  </w:footnote>
  <w:footnote w:id="8">
    <w:p w:rsidR="00510896" w:rsidRPr="005452FB" w:rsidRDefault="00510896" w:rsidP="005452FB">
      <w:pPr>
        <w:pStyle w:val="FootnoteText"/>
      </w:pPr>
      <w:r w:rsidRPr="005452FB">
        <w:rPr>
          <w:rStyle w:val="FootnoteReference"/>
        </w:rPr>
        <w:footnoteRef/>
      </w:r>
      <w:r w:rsidRPr="005452FB">
        <w:t xml:space="preserve"> Tomlin, ‘The Prodigal Spirit and Church Growth’, p. 142</w:t>
      </w:r>
    </w:p>
  </w:footnote>
  <w:footnote w:id="9">
    <w:p w:rsidR="00510896" w:rsidRPr="005452FB" w:rsidRDefault="00510896" w:rsidP="005452FB">
      <w:pPr>
        <w:pStyle w:val="FootnoteText"/>
      </w:pPr>
      <w:r w:rsidRPr="005452FB">
        <w:rPr>
          <w:rStyle w:val="FootnoteReference"/>
        </w:rPr>
        <w:footnoteRef/>
      </w:r>
      <w:r w:rsidRPr="005452FB">
        <w:t xml:space="preserve"> </w:t>
      </w:r>
      <w:proofErr w:type="gramStart"/>
      <w:r>
        <w:t xml:space="preserve">M. </w:t>
      </w:r>
      <w:proofErr w:type="spellStart"/>
      <w:r w:rsidRPr="005452FB">
        <w:t>Threlfall</w:t>
      </w:r>
      <w:proofErr w:type="spellEnd"/>
      <w:r w:rsidRPr="005452FB">
        <w:t xml:space="preserve"> Homes, ‘</w:t>
      </w:r>
      <w:r w:rsidRPr="005452FB">
        <w:rPr>
          <w:bCs/>
        </w:rPr>
        <w:t xml:space="preserve">Growing the Medieval Church’, </w:t>
      </w:r>
      <w:r w:rsidRPr="005452FB">
        <w:rPr>
          <w:i/>
        </w:rPr>
        <w:t>Towards a Theology of Church Growth</w:t>
      </w:r>
      <w:r w:rsidRPr="005452FB">
        <w:t>, p. 188-89.</w:t>
      </w:r>
      <w:proofErr w:type="gramEnd"/>
    </w:p>
  </w:footnote>
  <w:footnote w:id="10">
    <w:p w:rsidR="00510896" w:rsidRDefault="00510896" w:rsidP="00073D2A">
      <w:pPr>
        <w:pStyle w:val="FootnoteText"/>
      </w:pPr>
      <w:r>
        <w:rPr>
          <w:rStyle w:val="FootnoteReference"/>
        </w:rPr>
        <w:footnoteRef/>
      </w:r>
      <w:r>
        <w:t xml:space="preserve"> T. Luhrmann, </w:t>
      </w:r>
      <w:r w:rsidRPr="00510896">
        <w:rPr>
          <w:i/>
        </w:rPr>
        <w:t>When God talks Back</w:t>
      </w:r>
      <w:r>
        <w:t>, (New York: Vintage Books, 2012), p.  331.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09F1"/>
    <w:multiLevelType w:val="hybridMultilevel"/>
    <w:tmpl w:val="427CE302"/>
    <w:lvl w:ilvl="0" w:tplc="3982C3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5227990"/>
    <w:multiLevelType w:val="hybridMultilevel"/>
    <w:tmpl w:val="2558ED50"/>
    <w:lvl w:ilvl="0" w:tplc="760C18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B3183D"/>
    <w:multiLevelType w:val="hybridMultilevel"/>
    <w:tmpl w:val="3C0E733C"/>
    <w:lvl w:ilvl="0" w:tplc="413892A2">
      <w:start w:val="1"/>
      <w:numFmt w:val="bullet"/>
      <w:lvlText w:val="•"/>
      <w:lvlJc w:val="left"/>
      <w:pPr>
        <w:tabs>
          <w:tab w:val="num" w:pos="720"/>
        </w:tabs>
        <w:ind w:left="720" w:hanging="360"/>
      </w:pPr>
      <w:rPr>
        <w:rFonts w:ascii="Arial" w:hAnsi="Arial" w:hint="default"/>
      </w:rPr>
    </w:lvl>
    <w:lvl w:ilvl="1" w:tplc="DD74658C" w:tentative="1">
      <w:start w:val="1"/>
      <w:numFmt w:val="bullet"/>
      <w:lvlText w:val="•"/>
      <w:lvlJc w:val="left"/>
      <w:pPr>
        <w:tabs>
          <w:tab w:val="num" w:pos="1440"/>
        </w:tabs>
        <w:ind w:left="1440" w:hanging="360"/>
      </w:pPr>
      <w:rPr>
        <w:rFonts w:ascii="Arial" w:hAnsi="Arial" w:hint="default"/>
      </w:rPr>
    </w:lvl>
    <w:lvl w:ilvl="2" w:tplc="01E893DE" w:tentative="1">
      <w:start w:val="1"/>
      <w:numFmt w:val="bullet"/>
      <w:lvlText w:val="•"/>
      <w:lvlJc w:val="left"/>
      <w:pPr>
        <w:tabs>
          <w:tab w:val="num" w:pos="2160"/>
        </w:tabs>
        <w:ind w:left="2160" w:hanging="360"/>
      </w:pPr>
      <w:rPr>
        <w:rFonts w:ascii="Arial" w:hAnsi="Arial" w:hint="default"/>
      </w:rPr>
    </w:lvl>
    <w:lvl w:ilvl="3" w:tplc="4DB6BA86" w:tentative="1">
      <w:start w:val="1"/>
      <w:numFmt w:val="bullet"/>
      <w:lvlText w:val="•"/>
      <w:lvlJc w:val="left"/>
      <w:pPr>
        <w:tabs>
          <w:tab w:val="num" w:pos="2880"/>
        </w:tabs>
        <w:ind w:left="2880" w:hanging="360"/>
      </w:pPr>
      <w:rPr>
        <w:rFonts w:ascii="Arial" w:hAnsi="Arial" w:hint="default"/>
      </w:rPr>
    </w:lvl>
    <w:lvl w:ilvl="4" w:tplc="2ED03B30" w:tentative="1">
      <w:start w:val="1"/>
      <w:numFmt w:val="bullet"/>
      <w:lvlText w:val="•"/>
      <w:lvlJc w:val="left"/>
      <w:pPr>
        <w:tabs>
          <w:tab w:val="num" w:pos="3600"/>
        </w:tabs>
        <w:ind w:left="3600" w:hanging="360"/>
      </w:pPr>
      <w:rPr>
        <w:rFonts w:ascii="Arial" w:hAnsi="Arial" w:hint="default"/>
      </w:rPr>
    </w:lvl>
    <w:lvl w:ilvl="5" w:tplc="FBF6AF6C" w:tentative="1">
      <w:start w:val="1"/>
      <w:numFmt w:val="bullet"/>
      <w:lvlText w:val="•"/>
      <w:lvlJc w:val="left"/>
      <w:pPr>
        <w:tabs>
          <w:tab w:val="num" w:pos="4320"/>
        </w:tabs>
        <w:ind w:left="4320" w:hanging="360"/>
      </w:pPr>
      <w:rPr>
        <w:rFonts w:ascii="Arial" w:hAnsi="Arial" w:hint="default"/>
      </w:rPr>
    </w:lvl>
    <w:lvl w:ilvl="6" w:tplc="46883554" w:tentative="1">
      <w:start w:val="1"/>
      <w:numFmt w:val="bullet"/>
      <w:lvlText w:val="•"/>
      <w:lvlJc w:val="left"/>
      <w:pPr>
        <w:tabs>
          <w:tab w:val="num" w:pos="5040"/>
        </w:tabs>
        <w:ind w:left="5040" w:hanging="360"/>
      </w:pPr>
      <w:rPr>
        <w:rFonts w:ascii="Arial" w:hAnsi="Arial" w:hint="default"/>
      </w:rPr>
    </w:lvl>
    <w:lvl w:ilvl="7" w:tplc="5E2AD60A" w:tentative="1">
      <w:start w:val="1"/>
      <w:numFmt w:val="bullet"/>
      <w:lvlText w:val="•"/>
      <w:lvlJc w:val="left"/>
      <w:pPr>
        <w:tabs>
          <w:tab w:val="num" w:pos="5760"/>
        </w:tabs>
        <w:ind w:left="5760" w:hanging="360"/>
      </w:pPr>
      <w:rPr>
        <w:rFonts w:ascii="Arial" w:hAnsi="Arial" w:hint="default"/>
      </w:rPr>
    </w:lvl>
    <w:lvl w:ilvl="8" w:tplc="D78A45DC" w:tentative="1">
      <w:start w:val="1"/>
      <w:numFmt w:val="bullet"/>
      <w:lvlText w:val="•"/>
      <w:lvlJc w:val="left"/>
      <w:pPr>
        <w:tabs>
          <w:tab w:val="num" w:pos="6480"/>
        </w:tabs>
        <w:ind w:left="6480" w:hanging="360"/>
      </w:pPr>
      <w:rPr>
        <w:rFonts w:ascii="Arial" w:hAnsi="Arial" w:hint="default"/>
      </w:rPr>
    </w:lvl>
  </w:abstractNum>
  <w:abstractNum w:abstractNumId="3">
    <w:nsid w:val="61D85EC2"/>
    <w:multiLevelType w:val="hybridMultilevel"/>
    <w:tmpl w:val="0CDCAE12"/>
    <w:lvl w:ilvl="0" w:tplc="738EAB1E">
      <w:start w:val="1"/>
      <w:numFmt w:val="bullet"/>
      <w:lvlText w:val="•"/>
      <w:lvlJc w:val="left"/>
      <w:pPr>
        <w:tabs>
          <w:tab w:val="num" w:pos="720"/>
        </w:tabs>
        <w:ind w:left="720" w:hanging="360"/>
      </w:pPr>
      <w:rPr>
        <w:rFonts w:ascii="Arial" w:hAnsi="Arial" w:cs="Times New Roman" w:hint="default"/>
      </w:rPr>
    </w:lvl>
    <w:lvl w:ilvl="1" w:tplc="1E12F898">
      <w:start w:val="1"/>
      <w:numFmt w:val="bullet"/>
      <w:lvlText w:val="•"/>
      <w:lvlJc w:val="left"/>
      <w:pPr>
        <w:tabs>
          <w:tab w:val="num" w:pos="1440"/>
        </w:tabs>
        <w:ind w:left="1440" w:hanging="360"/>
      </w:pPr>
      <w:rPr>
        <w:rFonts w:ascii="Arial" w:hAnsi="Arial" w:cs="Times New Roman" w:hint="default"/>
      </w:rPr>
    </w:lvl>
    <w:lvl w:ilvl="2" w:tplc="9C24892A">
      <w:start w:val="1"/>
      <w:numFmt w:val="bullet"/>
      <w:lvlText w:val="•"/>
      <w:lvlJc w:val="left"/>
      <w:pPr>
        <w:tabs>
          <w:tab w:val="num" w:pos="2160"/>
        </w:tabs>
        <w:ind w:left="2160" w:hanging="360"/>
      </w:pPr>
      <w:rPr>
        <w:rFonts w:ascii="Arial" w:hAnsi="Arial" w:cs="Times New Roman" w:hint="default"/>
      </w:rPr>
    </w:lvl>
    <w:lvl w:ilvl="3" w:tplc="7680A44A">
      <w:start w:val="1"/>
      <w:numFmt w:val="bullet"/>
      <w:lvlText w:val="•"/>
      <w:lvlJc w:val="left"/>
      <w:pPr>
        <w:tabs>
          <w:tab w:val="num" w:pos="2880"/>
        </w:tabs>
        <w:ind w:left="2880" w:hanging="360"/>
      </w:pPr>
      <w:rPr>
        <w:rFonts w:ascii="Arial" w:hAnsi="Arial" w:cs="Times New Roman" w:hint="default"/>
      </w:rPr>
    </w:lvl>
    <w:lvl w:ilvl="4" w:tplc="2A6A76A6">
      <w:start w:val="1"/>
      <w:numFmt w:val="bullet"/>
      <w:lvlText w:val="•"/>
      <w:lvlJc w:val="left"/>
      <w:pPr>
        <w:tabs>
          <w:tab w:val="num" w:pos="3600"/>
        </w:tabs>
        <w:ind w:left="3600" w:hanging="360"/>
      </w:pPr>
      <w:rPr>
        <w:rFonts w:ascii="Arial" w:hAnsi="Arial" w:cs="Times New Roman" w:hint="default"/>
      </w:rPr>
    </w:lvl>
    <w:lvl w:ilvl="5" w:tplc="528AF320">
      <w:start w:val="1"/>
      <w:numFmt w:val="bullet"/>
      <w:lvlText w:val="•"/>
      <w:lvlJc w:val="left"/>
      <w:pPr>
        <w:tabs>
          <w:tab w:val="num" w:pos="4320"/>
        </w:tabs>
        <w:ind w:left="4320" w:hanging="360"/>
      </w:pPr>
      <w:rPr>
        <w:rFonts w:ascii="Arial" w:hAnsi="Arial" w:cs="Times New Roman" w:hint="default"/>
      </w:rPr>
    </w:lvl>
    <w:lvl w:ilvl="6" w:tplc="A2844C60">
      <w:start w:val="1"/>
      <w:numFmt w:val="bullet"/>
      <w:lvlText w:val="•"/>
      <w:lvlJc w:val="left"/>
      <w:pPr>
        <w:tabs>
          <w:tab w:val="num" w:pos="5040"/>
        </w:tabs>
        <w:ind w:left="5040" w:hanging="360"/>
      </w:pPr>
      <w:rPr>
        <w:rFonts w:ascii="Arial" w:hAnsi="Arial" w:cs="Times New Roman" w:hint="default"/>
      </w:rPr>
    </w:lvl>
    <w:lvl w:ilvl="7" w:tplc="5BDECE4E">
      <w:start w:val="1"/>
      <w:numFmt w:val="bullet"/>
      <w:lvlText w:val="•"/>
      <w:lvlJc w:val="left"/>
      <w:pPr>
        <w:tabs>
          <w:tab w:val="num" w:pos="5760"/>
        </w:tabs>
        <w:ind w:left="5760" w:hanging="360"/>
      </w:pPr>
      <w:rPr>
        <w:rFonts w:ascii="Arial" w:hAnsi="Arial" w:cs="Times New Roman" w:hint="default"/>
      </w:rPr>
    </w:lvl>
    <w:lvl w:ilvl="8" w:tplc="17CE7F2C">
      <w:start w:val="1"/>
      <w:numFmt w:val="bullet"/>
      <w:lvlText w:val="•"/>
      <w:lvlJc w:val="left"/>
      <w:pPr>
        <w:tabs>
          <w:tab w:val="num" w:pos="6480"/>
        </w:tabs>
        <w:ind w:left="6480" w:hanging="360"/>
      </w:pPr>
      <w:rPr>
        <w:rFonts w:ascii="Arial" w:hAnsi="Arial" w:cs="Times New Roman" w:hint="default"/>
      </w:rPr>
    </w:lvl>
  </w:abstractNum>
  <w:abstractNum w:abstractNumId="4">
    <w:nsid w:val="7137115A"/>
    <w:multiLevelType w:val="hybridMultilevel"/>
    <w:tmpl w:val="C7A4655C"/>
    <w:lvl w:ilvl="0" w:tplc="EA72D9FE">
      <w:start w:val="1"/>
      <w:numFmt w:val="bullet"/>
      <w:lvlText w:val="•"/>
      <w:lvlJc w:val="left"/>
      <w:pPr>
        <w:tabs>
          <w:tab w:val="num" w:pos="720"/>
        </w:tabs>
        <w:ind w:left="720" w:hanging="360"/>
      </w:pPr>
      <w:rPr>
        <w:rFonts w:ascii="Arial" w:hAnsi="Arial" w:hint="default"/>
      </w:rPr>
    </w:lvl>
    <w:lvl w:ilvl="1" w:tplc="62385C84" w:tentative="1">
      <w:start w:val="1"/>
      <w:numFmt w:val="bullet"/>
      <w:lvlText w:val="•"/>
      <w:lvlJc w:val="left"/>
      <w:pPr>
        <w:tabs>
          <w:tab w:val="num" w:pos="1440"/>
        </w:tabs>
        <w:ind w:left="1440" w:hanging="360"/>
      </w:pPr>
      <w:rPr>
        <w:rFonts w:ascii="Arial" w:hAnsi="Arial" w:hint="default"/>
      </w:rPr>
    </w:lvl>
    <w:lvl w:ilvl="2" w:tplc="C136CC50" w:tentative="1">
      <w:start w:val="1"/>
      <w:numFmt w:val="bullet"/>
      <w:lvlText w:val="•"/>
      <w:lvlJc w:val="left"/>
      <w:pPr>
        <w:tabs>
          <w:tab w:val="num" w:pos="2160"/>
        </w:tabs>
        <w:ind w:left="2160" w:hanging="360"/>
      </w:pPr>
      <w:rPr>
        <w:rFonts w:ascii="Arial" w:hAnsi="Arial" w:hint="default"/>
      </w:rPr>
    </w:lvl>
    <w:lvl w:ilvl="3" w:tplc="A2AC5162" w:tentative="1">
      <w:start w:val="1"/>
      <w:numFmt w:val="bullet"/>
      <w:lvlText w:val="•"/>
      <w:lvlJc w:val="left"/>
      <w:pPr>
        <w:tabs>
          <w:tab w:val="num" w:pos="2880"/>
        </w:tabs>
        <w:ind w:left="2880" w:hanging="360"/>
      </w:pPr>
      <w:rPr>
        <w:rFonts w:ascii="Arial" w:hAnsi="Arial" w:hint="default"/>
      </w:rPr>
    </w:lvl>
    <w:lvl w:ilvl="4" w:tplc="B750F39A" w:tentative="1">
      <w:start w:val="1"/>
      <w:numFmt w:val="bullet"/>
      <w:lvlText w:val="•"/>
      <w:lvlJc w:val="left"/>
      <w:pPr>
        <w:tabs>
          <w:tab w:val="num" w:pos="3600"/>
        </w:tabs>
        <w:ind w:left="3600" w:hanging="360"/>
      </w:pPr>
      <w:rPr>
        <w:rFonts w:ascii="Arial" w:hAnsi="Arial" w:hint="default"/>
      </w:rPr>
    </w:lvl>
    <w:lvl w:ilvl="5" w:tplc="E236E592" w:tentative="1">
      <w:start w:val="1"/>
      <w:numFmt w:val="bullet"/>
      <w:lvlText w:val="•"/>
      <w:lvlJc w:val="left"/>
      <w:pPr>
        <w:tabs>
          <w:tab w:val="num" w:pos="4320"/>
        </w:tabs>
        <w:ind w:left="4320" w:hanging="360"/>
      </w:pPr>
      <w:rPr>
        <w:rFonts w:ascii="Arial" w:hAnsi="Arial" w:hint="default"/>
      </w:rPr>
    </w:lvl>
    <w:lvl w:ilvl="6" w:tplc="BE624384" w:tentative="1">
      <w:start w:val="1"/>
      <w:numFmt w:val="bullet"/>
      <w:lvlText w:val="•"/>
      <w:lvlJc w:val="left"/>
      <w:pPr>
        <w:tabs>
          <w:tab w:val="num" w:pos="5040"/>
        </w:tabs>
        <w:ind w:left="5040" w:hanging="360"/>
      </w:pPr>
      <w:rPr>
        <w:rFonts w:ascii="Arial" w:hAnsi="Arial" w:hint="default"/>
      </w:rPr>
    </w:lvl>
    <w:lvl w:ilvl="7" w:tplc="7778B1D6" w:tentative="1">
      <w:start w:val="1"/>
      <w:numFmt w:val="bullet"/>
      <w:lvlText w:val="•"/>
      <w:lvlJc w:val="left"/>
      <w:pPr>
        <w:tabs>
          <w:tab w:val="num" w:pos="5760"/>
        </w:tabs>
        <w:ind w:left="5760" w:hanging="360"/>
      </w:pPr>
      <w:rPr>
        <w:rFonts w:ascii="Arial" w:hAnsi="Arial" w:hint="default"/>
      </w:rPr>
    </w:lvl>
    <w:lvl w:ilvl="8" w:tplc="DBA83BE0" w:tentative="1">
      <w:start w:val="1"/>
      <w:numFmt w:val="bullet"/>
      <w:lvlText w:val="•"/>
      <w:lvlJc w:val="left"/>
      <w:pPr>
        <w:tabs>
          <w:tab w:val="num" w:pos="6480"/>
        </w:tabs>
        <w:ind w:left="6480" w:hanging="360"/>
      </w:pPr>
      <w:rPr>
        <w:rFonts w:ascii="Arial" w:hAnsi="Arial" w:hint="default"/>
      </w:rPr>
    </w:lvl>
  </w:abstractNum>
  <w:abstractNum w:abstractNumId="5">
    <w:nsid w:val="7BD7313D"/>
    <w:multiLevelType w:val="hybridMultilevel"/>
    <w:tmpl w:val="FE688046"/>
    <w:lvl w:ilvl="0" w:tplc="40AED39E">
      <w:start w:val="20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4F"/>
    <w:rsid w:val="00060CEB"/>
    <w:rsid w:val="00073D2A"/>
    <w:rsid w:val="000A31A4"/>
    <w:rsid w:val="001151ED"/>
    <w:rsid w:val="001B1F60"/>
    <w:rsid w:val="001B43C7"/>
    <w:rsid w:val="001D18F8"/>
    <w:rsid w:val="002B4498"/>
    <w:rsid w:val="00304EE1"/>
    <w:rsid w:val="003127BB"/>
    <w:rsid w:val="00422434"/>
    <w:rsid w:val="00462E15"/>
    <w:rsid w:val="004C7CFD"/>
    <w:rsid w:val="004F3F83"/>
    <w:rsid w:val="00510896"/>
    <w:rsid w:val="005452FB"/>
    <w:rsid w:val="0056427B"/>
    <w:rsid w:val="00564835"/>
    <w:rsid w:val="005C249E"/>
    <w:rsid w:val="0074674D"/>
    <w:rsid w:val="00755BE7"/>
    <w:rsid w:val="0077429D"/>
    <w:rsid w:val="007972F8"/>
    <w:rsid w:val="007A1487"/>
    <w:rsid w:val="00804B49"/>
    <w:rsid w:val="008A0D18"/>
    <w:rsid w:val="009441BF"/>
    <w:rsid w:val="009D455A"/>
    <w:rsid w:val="00C76608"/>
    <w:rsid w:val="00CB5411"/>
    <w:rsid w:val="00D0347B"/>
    <w:rsid w:val="00ED074F"/>
    <w:rsid w:val="00F51CC8"/>
    <w:rsid w:val="00FE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D074F"/>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D074F"/>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ED074F"/>
    <w:rPr>
      <w:vertAlign w:val="superscript"/>
    </w:rPr>
  </w:style>
  <w:style w:type="paragraph" w:styleId="NormalWeb">
    <w:name w:val="Normal (Web)"/>
    <w:basedOn w:val="Normal"/>
    <w:uiPriority w:val="99"/>
    <w:unhideWhenUsed/>
    <w:rsid w:val="00ED074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D455A"/>
    <w:pPr>
      <w:ind w:left="720"/>
      <w:contextualSpacing/>
    </w:pPr>
  </w:style>
  <w:style w:type="character" w:styleId="Hyperlink">
    <w:name w:val="Hyperlink"/>
    <w:basedOn w:val="DefaultParagraphFont"/>
    <w:uiPriority w:val="99"/>
    <w:unhideWhenUsed/>
    <w:rsid w:val="003127BB"/>
    <w:rPr>
      <w:color w:val="0000FF"/>
      <w:u w:val="single"/>
    </w:rPr>
  </w:style>
  <w:style w:type="paragraph" w:styleId="EndnoteText">
    <w:name w:val="endnote text"/>
    <w:basedOn w:val="Normal"/>
    <w:link w:val="EndnoteTextChar"/>
    <w:uiPriority w:val="99"/>
    <w:semiHidden/>
    <w:unhideWhenUsed/>
    <w:rsid w:val="005452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2FB"/>
    <w:rPr>
      <w:sz w:val="20"/>
      <w:szCs w:val="20"/>
    </w:rPr>
  </w:style>
  <w:style w:type="character" w:styleId="EndnoteReference">
    <w:name w:val="endnote reference"/>
    <w:basedOn w:val="DefaultParagraphFont"/>
    <w:uiPriority w:val="99"/>
    <w:semiHidden/>
    <w:unhideWhenUsed/>
    <w:rsid w:val="005452FB"/>
    <w:rPr>
      <w:vertAlign w:val="superscript"/>
    </w:rPr>
  </w:style>
  <w:style w:type="paragraph" w:customStyle="1" w:styleId="Extractquote">
    <w:name w:val="Extract/quote"/>
    <w:next w:val="Normal"/>
    <w:qFormat/>
    <w:rsid w:val="001B43C7"/>
    <w:pPr>
      <w:spacing w:after="0" w:line="480" w:lineRule="auto"/>
      <w:ind w:left="2835"/>
      <w:jc w:val="both"/>
    </w:pPr>
    <w:rPr>
      <w:rFonts w:ascii="Times" w:eastAsiaTheme="minorEastAsia" w:hAnsi="Times" w:cs="Times"/>
      <w:sz w:val="18"/>
      <w:lang w:eastAsia="ar-SA"/>
    </w:rPr>
  </w:style>
  <w:style w:type="paragraph" w:customStyle="1" w:styleId="FootnoteHums">
    <w:name w:val="Footnote Hums"/>
    <w:rsid w:val="001B43C7"/>
    <w:pPr>
      <w:spacing w:after="0" w:line="480" w:lineRule="auto"/>
    </w:pPr>
    <w:rPr>
      <w:rFonts w:ascii="Times" w:eastAsiaTheme="minorEastAsia" w:hAnsi="Times" w:cs="Times"/>
      <w:sz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D074F"/>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D074F"/>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ED074F"/>
    <w:rPr>
      <w:vertAlign w:val="superscript"/>
    </w:rPr>
  </w:style>
  <w:style w:type="paragraph" w:styleId="NormalWeb">
    <w:name w:val="Normal (Web)"/>
    <w:basedOn w:val="Normal"/>
    <w:uiPriority w:val="99"/>
    <w:unhideWhenUsed/>
    <w:rsid w:val="00ED074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D455A"/>
    <w:pPr>
      <w:ind w:left="720"/>
      <w:contextualSpacing/>
    </w:pPr>
  </w:style>
  <w:style w:type="character" w:styleId="Hyperlink">
    <w:name w:val="Hyperlink"/>
    <w:basedOn w:val="DefaultParagraphFont"/>
    <w:uiPriority w:val="99"/>
    <w:unhideWhenUsed/>
    <w:rsid w:val="003127BB"/>
    <w:rPr>
      <w:color w:val="0000FF"/>
      <w:u w:val="single"/>
    </w:rPr>
  </w:style>
  <w:style w:type="paragraph" w:styleId="EndnoteText">
    <w:name w:val="endnote text"/>
    <w:basedOn w:val="Normal"/>
    <w:link w:val="EndnoteTextChar"/>
    <w:uiPriority w:val="99"/>
    <w:semiHidden/>
    <w:unhideWhenUsed/>
    <w:rsid w:val="005452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52FB"/>
    <w:rPr>
      <w:sz w:val="20"/>
      <w:szCs w:val="20"/>
    </w:rPr>
  </w:style>
  <w:style w:type="character" w:styleId="EndnoteReference">
    <w:name w:val="endnote reference"/>
    <w:basedOn w:val="DefaultParagraphFont"/>
    <w:uiPriority w:val="99"/>
    <w:semiHidden/>
    <w:unhideWhenUsed/>
    <w:rsid w:val="005452FB"/>
    <w:rPr>
      <w:vertAlign w:val="superscript"/>
    </w:rPr>
  </w:style>
  <w:style w:type="paragraph" w:customStyle="1" w:styleId="Extractquote">
    <w:name w:val="Extract/quote"/>
    <w:next w:val="Normal"/>
    <w:qFormat/>
    <w:rsid w:val="001B43C7"/>
    <w:pPr>
      <w:spacing w:after="0" w:line="480" w:lineRule="auto"/>
      <w:ind w:left="2835"/>
      <w:jc w:val="both"/>
    </w:pPr>
    <w:rPr>
      <w:rFonts w:ascii="Times" w:eastAsiaTheme="minorEastAsia" w:hAnsi="Times" w:cs="Times"/>
      <w:sz w:val="18"/>
      <w:lang w:eastAsia="ar-SA"/>
    </w:rPr>
  </w:style>
  <w:style w:type="paragraph" w:customStyle="1" w:styleId="FootnoteHums">
    <w:name w:val="Footnote Hums"/>
    <w:rsid w:val="001B43C7"/>
    <w:pPr>
      <w:spacing w:after="0" w:line="480" w:lineRule="auto"/>
    </w:pPr>
    <w:rPr>
      <w:rFonts w:ascii="Times" w:eastAsiaTheme="minorEastAsia" w:hAnsi="Times" w:cs="Times"/>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57179">
      <w:bodyDiv w:val="1"/>
      <w:marLeft w:val="0"/>
      <w:marRight w:val="0"/>
      <w:marTop w:val="0"/>
      <w:marBottom w:val="0"/>
      <w:divBdr>
        <w:top w:val="none" w:sz="0" w:space="0" w:color="auto"/>
        <w:left w:val="none" w:sz="0" w:space="0" w:color="auto"/>
        <w:bottom w:val="none" w:sz="0" w:space="0" w:color="auto"/>
        <w:right w:val="none" w:sz="0" w:space="0" w:color="auto"/>
      </w:divBdr>
    </w:div>
    <w:div w:id="1351027763">
      <w:bodyDiv w:val="1"/>
      <w:marLeft w:val="0"/>
      <w:marRight w:val="0"/>
      <w:marTop w:val="0"/>
      <w:marBottom w:val="0"/>
      <w:divBdr>
        <w:top w:val="none" w:sz="0" w:space="0" w:color="auto"/>
        <w:left w:val="none" w:sz="0" w:space="0" w:color="auto"/>
        <w:bottom w:val="none" w:sz="0" w:space="0" w:color="auto"/>
        <w:right w:val="none" w:sz="0" w:space="0" w:color="auto"/>
      </w:divBdr>
      <w:divsChild>
        <w:div w:id="2066878727">
          <w:marLeft w:val="547"/>
          <w:marRight w:val="0"/>
          <w:marTop w:val="134"/>
          <w:marBottom w:val="0"/>
          <w:divBdr>
            <w:top w:val="none" w:sz="0" w:space="0" w:color="auto"/>
            <w:left w:val="none" w:sz="0" w:space="0" w:color="auto"/>
            <w:bottom w:val="none" w:sz="0" w:space="0" w:color="auto"/>
            <w:right w:val="none" w:sz="0" w:space="0" w:color="auto"/>
          </w:divBdr>
        </w:div>
      </w:divsChild>
    </w:div>
    <w:div w:id="1594506845">
      <w:bodyDiv w:val="1"/>
      <w:marLeft w:val="0"/>
      <w:marRight w:val="0"/>
      <w:marTop w:val="0"/>
      <w:marBottom w:val="0"/>
      <w:divBdr>
        <w:top w:val="none" w:sz="0" w:space="0" w:color="auto"/>
        <w:left w:val="none" w:sz="0" w:space="0" w:color="auto"/>
        <w:bottom w:val="none" w:sz="0" w:space="0" w:color="auto"/>
        <w:right w:val="none" w:sz="0" w:space="0" w:color="auto"/>
      </w:divBdr>
    </w:div>
    <w:div w:id="2107577009">
      <w:bodyDiv w:val="1"/>
      <w:marLeft w:val="0"/>
      <w:marRight w:val="0"/>
      <w:marTop w:val="0"/>
      <w:marBottom w:val="0"/>
      <w:divBdr>
        <w:top w:val="none" w:sz="0" w:space="0" w:color="auto"/>
        <w:left w:val="none" w:sz="0" w:space="0" w:color="auto"/>
        <w:bottom w:val="none" w:sz="0" w:space="0" w:color="auto"/>
        <w:right w:val="none" w:sz="0" w:space="0" w:color="auto"/>
      </w:divBdr>
      <w:divsChild>
        <w:div w:id="36302179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heosthinktank.co.uk/publications/2016/06/26/religion-and-well-being-assessing-the-evidence" TargetMode="External"/><Relationship Id="rId4" Type="http://schemas.microsoft.com/office/2007/relationships/stylesWithEffects" Target="stylesWithEffects.xml"/><Relationship Id="rId9" Type="http://schemas.openxmlformats.org/officeDocument/2006/relationships/hyperlink" Target="http://liturgy.co.nz/11-ways-to-stop-church-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C34F-CB6F-4B54-B51E-CEAC6A9E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927BD645.dotm</Template>
  <TotalTime>47</TotalTime>
  <Pages>6</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 Goodhew</dc:creator>
  <cp:lastModifiedBy>David John Goodhew</cp:lastModifiedBy>
  <cp:revision>10</cp:revision>
  <dcterms:created xsi:type="dcterms:W3CDTF">2017-02-28T19:39:00Z</dcterms:created>
  <dcterms:modified xsi:type="dcterms:W3CDTF">2017-03-20T10:54:00Z</dcterms:modified>
</cp:coreProperties>
</file>