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F748" w14:textId="6A4C203B" w:rsidR="000C2B7E" w:rsidRDefault="00BC1B26" w:rsidP="000C2B7E">
      <w:pPr>
        <w:rPr>
          <w:rFonts w:cstheme="minorHAnsi"/>
          <w:b/>
          <w:color w:val="538135" w:themeColor="accent6" w:themeShade="BF"/>
          <w:sz w:val="52"/>
          <w:szCs w:val="52"/>
        </w:rPr>
      </w:pPr>
      <w:bookmarkStart w:id="0" w:name="_Hlk48895081"/>
      <w:r>
        <w:rPr>
          <w:rFonts w:ascii="Arial" w:hAnsi="Arial" w:cs="Arial"/>
          <w:noProof/>
          <w:color w:val="2962FF"/>
          <w:lang w:val="en"/>
        </w:rPr>
        <w:drawing>
          <wp:anchor distT="0" distB="0" distL="114300" distR="114300" simplePos="0" relativeHeight="251666432" behindDoc="1" locked="0" layoutInCell="1" allowOverlap="1" wp14:anchorId="1193ACD5" wp14:editId="1CC291F4">
            <wp:simplePos x="0" y="0"/>
            <wp:positionH relativeFrom="column">
              <wp:posOffset>4160520</wp:posOffset>
            </wp:positionH>
            <wp:positionV relativeFrom="paragraph">
              <wp:posOffset>297815</wp:posOffset>
            </wp:positionV>
            <wp:extent cx="2000250" cy="1742440"/>
            <wp:effectExtent l="0" t="0" r="0" b="0"/>
            <wp:wrapTight wrapText="bothSides">
              <wp:wrapPolygon edited="0">
                <wp:start x="0" y="0"/>
                <wp:lineTo x="0" y="21254"/>
                <wp:lineTo x="21394" y="21254"/>
                <wp:lineTo x="21394" y="0"/>
                <wp:lineTo x="0" y="0"/>
              </wp:wrapPolygon>
            </wp:wrapTight>
            <wp:docPr id="2" name="Picture 2" descr="Open the Door to Tru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the Door to Trust">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5334"/>
                    <a:stretch/>
                  </pic:blipFill>
                  <pic:spPr bwMode="auto">
                    <a:xfrm>
                      <a:off x="0" y="0"/>
                      <a:ext cx="2000250" cy="1742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B7E" w:rsidRPr="005C2390">
        <w:rPr>
          <w:noProof/>
          <w:color w:val="538135" w:themeColor="accent6" w:themeShade="BF"/>
        </w:rPr>
        <w:drawing>
          <wp:anchor distT="0" distB="0" distL="114300" distR="114300" simplePos="0" relativeHeight="251665408" behindDoc="0" locked="0" layoutInCell="1" allowOverlap="1" wp14:anchorId="3913EAC5" wp14:editId="4E33BC04">
            <wp:simplePos x="0" y="0"/>
            <wp:positionH relativeFrom="margin">
              <wp:posOffset>-106680</wp:posOffset>
            </wp:positionH>
            <wp:positionV relativeFrom="paragraph">
              <wp:posOffset>-73660</wp:posOffset>
            </wp:positionV>
            <wp:extent cx="1447800" cy="1018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01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D35CE" w14:textId="3825CC34" w:rsidR="000C2B7E" w:rsidRDefault="000C2B7E" w:rsidP="000C2B7E">
      <w:pPr>
        <w:rPr>
          <w:rFonts w:cstheme="minorHAnsi"/>
          <w:b/>
          <w:color w:val="538135" w:themeColor="accent6" w:themeShade="BF"/>
          <w:sz w:val="52"/>
          <w:szCs w:val="52"/>
        </w:rPr>
      </w:pPr>
    </w:p>
    <w:p w14:paraId="00C01751" w14:textId="5FC38181" w:rsidR="000C2B7E" w:rsidRPr="000C2B7E" w:rsidRDefault="00105AAF" w:rsidP="00C3576F">
      <w:pPr>
        <w:rPr>
          <w:rFonts w:cstheme="minorHAnsi"/>
          <w:b/>
          <w:sz w:val="52"/>
          <w:szCs w:val="52"/>
        </w:rPr>
      </w:pPr>
      <w:r>
        <w:rPr>
          <w:rFonts w:cstheme="minorHAnsi"/>
          <w:b/>
          <w:color w:val="538135" w:themeColor="accent6" w:themeShade="BF"/>
          <w:sz w:val="52"/>
          <w:szCs w:val="52"/>
        </w:rPr>
        <w:t>Door</w:t>
      </w:r>
      <w:r w:rsidR="00E75925">
        <w:rPr>
          <w:rFonts w:cstheme="minorHAnsi"/>
          <w:b/>
          <w:color w:val="538135" w:themeColor="accent6" w:themeShade="BF"/>
          <w:sz w:val="52"/>
          <w:szCs w:val="52"/>
        </w:rPr>
        <w:t xml:space="preserve"> Moments</w:t>
      </w:r>
      <w:r w:rsidR="00D06EC0">
        <w:rPr>
          <w:rFonts w:cstheme="minorHAnsi"/>
          <w:b/>
          <w:color w:val="538135" w:themeColor="accent6" w:themeShade="BF"/>
          <w:sz w:val="52"/>
          <w:szCs w:val="52"/>
        </w:rPr>
        <w:t xml:space="preserve"> Reflection</w:t>
      </w:r>
    </w:p>
    <w:p w14:paraId="30F1DD2F" w14:textId="4F51A58B" w:rsidR="000C2B7E" w:rsidRDefault="000C2B7E" w:rsidP="00C3576F">
      <w:pPr>
        <w:rPr>
          <w:rFonts w:cstheme="minorHAnsi"/>
          <w:b/>
          <w:sz w:val="32"/>
          <w:szCs w:val="32"/>
        </w:rPr>
      </w:pPr>
    </w:p>
    <w:p w14:paraId="3905D7F6" w14:textId="1B4C367D" w:rsidR="00C3576F" w:rsidRPr="000C2B7E" w:rsidRDefault="00C3576F" w:rsidP="00C3576F">
      <w:pPr>
        <w:rPr>
          <w:rFonts w:cstheme="minorHAnsi"/>
          <w:b/>
          <w:color w:val="538135" w:themeColor="accent6" w:themeShade="BF"/>
          <w:sz w:val="32"/>
          <w:szCs w:val="32"/>
        </w:rPr>
      </w:pPr>
      <w:r w:rsidRPr="000C2B7E">
        <w:rPr>
          <w:rFonts w:cstheme="minorHAnsi"/>
          <w:b/>
          <w:color w:val="538135" w:themeColor="accent6" w:themeShade="BF"/>
          <w:sz w:val="32"/>
          <w:szCs w:val="32"/>
        </w:rPr>
        <w:t>Teacher Guidance</w:t>
      </w:r>
    </w:p>
    <w:p w14:paraId="303ADC9F" w14:textId="78F9C750" w:rsidR="00C3576F" w:rsidRPr="007C69D9" w:rsidRDefault="00C3576F" w:rsidP="00C3576F">
      <w:pPr>
        <w:rPr>
          <w:rFonts w:cstheme="minorHAnsi"/>
          <w:b/>
          <w:sz w:val="6"/>
          <w:szCs w:val="6"/>
        </w:rPr>
      </w:pPr>
    </w:p>
    <w:p w14:paraId="7849D330" w14:textId="630D4BF1" w:rsidR="00637131" w:rsidRDefault="00C3576F" w:rsidP="00233B0F">
      <w:pPr>
        <w:spacing w:after="0"/>
        <w:rPr>
          <w:rFonts w:cstheme="minorHAnsi"/>
          <w:sz w:val="24"/>
          <w:szCs w:val="24"/>
        </w:rPr>
      </w:pPr>
      <w:r w:rsidRPr="00852C20">
        <w:rPr>
          <w:rFonts w:cstheme="minorHAnsi"/>
          <w:b/>
          <w:bCs/>
          <w:sz w:val="24"/>
          <w:szCs w:val="24"/>
        </w:rPr>
        <w:t>Context:</w:t>
      </w:r>
      <w:r>
        <w:rPr>
          <w:rFonts w:cstheme="minorHAnsi"/>
          <w:sz w:val="24"/>
          <w:szCs w:val="24"/>
        </w:rPr>
        <w:t xml:space="preserve"> </w:t>
      </w:r>
      <w:r w:rsidR="00BC1B26">
        <w:rPr>
          <w:rFonts w:cstheme="minorHAnsi"/>
          <w:sz w:val="24"/>
          <w:szCs w:val="24"/>
        </w:rPr>
        <w:t>Door</w:t>
      </w:r>
      <w:r w:rsidR="00D06EC0">
        <w:rPr>
          <w:rFonts w:cstheme="minorHAnsi"/>
          <w:sz w:val="24"/>
          <w:szCs w:val="24"/>
        </w:rPr>
        <w:t xml:space="preserve"> moments </w:t>
      </w:r>
      <w:r w:rsidR="00BC1B26">
        <w:rPr>
          <w:rFonts w:cstheme="minorHAnsi"/>
          <w:sz w:val="24"/>
          <w:szCs w:val="24"/>
        </w:rPr>
        <w:t>are</w:t>
      </w:r>
      <w:r w:rsidR="00D06EC0">
        <w:rPr>
          <w:rFonts w:cstheme="minorHAnsi"/>
          <w:sz w:val="24"/>
          <w:szCs w:val="24"/>
        </w:rPr>
        <w:t xml:space="preserve"> one</w:t>
      </w:r>
      <w:r w:rsidR="0026177E">
        <w:rPr>
          <w:rFonts w:cstheme="minorHAnsi"/>
          <w:sz w:val="24"/>
          <w:szCs w:val="24"/>
        </w:rPr>
        <w:t xml:space="preserve"> way to explore our own</w:t>
      </w:r>
      <w:r w:rsidR="00D06EC0">
        <w:rPr>
          <w:rFonts w:cstheme="minorHAnsi"/>
          <w:sz w:val="24"/>
          <w:szCs w:val="24"/>
        </w:rPr>
        <w:t xml:space="preserve"> spirituality</w:t>
      </w:r>
      <w:r w:rsidR="0026177E">
        <w:rPr>
          <w:rFonts w:cstheme="minorHAnsi"/>
          <w:sz w:val="24"/>
          <w:szCs w:val="24"/>
        </w:rPr>
        <w:t xml:space="preserve"> and how this relates to our relationships with others</w:t>
      </w:r>
      <w:r w:rsidR="00D06EC0">
        <w:rPr>
          <w:rFonts w:cstheme="minorHAnsi"/>
          <w:sz w:val="24"/>
          <w:szCs w:val="24"/>
        </w:rPr>
        <w:t>.</w:t>
      </w:r>
      <w:r w:rsidR="00173123">
        <w:rPr>
          <w:rFonts w:cstheme="minorHAnsi"/>
          <w:sz w:val="24"/>
          <w:szCs w:val="24"/>
        </w:rPr>
        <w:t xml:space="preserve"> </w:t>
      </w:r>
      <w:r w:rsidR="00AA657F">
        <w:rPr>
          <w:rFonts w:cstheme="minorHAnsi"/>
          <w:sz w:val="24"/>
          <w:szCs w:val="24"/>
        </w:rPr>
        <w:t xml:space="preserve">This reflection focuses on serving others as an outworking of our </w:t>
      </w:r>
      <w:r w:rsidR="003A2CBA">
        <w:rPr>
          <w:rFonts w:cstheme="minorHAnsi"/>
          <w:sz w:val="24"/>
          <w:szCs w:val="24"/>
        </w:rPr>
        <w:t>spirituality,</w:t>
      </w:r>
      <w:r w:rsidR="005379FE">
        <w:rPr>
          <w:rFonts w:cstheme="minorHAnsi"/>
          <w:sz w:val="24"/>
          <w:szCs w:val="24"/>
        </w:rPr>
        <w:t xml:space="preserve"> understanding our place in creation as part of a community.</w:t>
      </w:r>
      <w:r w:rsidR="00AA657F">
        <w:rPr>
          <w:rFonts w:cstheme="minorHAnsi"/>
          <w:sz w:val="24"/>
          <w:szCs w:val="24"/>
        </w:rPr>
        <w:t xml:space="preserve"> </w:t>
      </w:r>
    </w:p>
    <w:p w14:paraId="50DC2C14" w14:textId="141682E2" w:rsidR="00233B0F" w:rsidRDefault="00233B0F" w:rsidP="00233B0F">
      <w:pPr>
        <w:spacing w:after="0"/>
        <w:rPr>
          <w:rFonts w:cstheme="minorHAnsi"/>
          <w:sz w:val="24"/>
          <w:szCs w:val="24"/>
        </w:rPr>
      </w:pPr>
    </w:p>
    <w:p w14:paraId="43AB4AD2" w14:textId="2F9AB73A" w:rsidR="00C3576F" w:rsidRDefault="00C3576F" w:rsidP="00233B0F">
      <w:pPr>
        <w:spacing w:after="0"/>
        <w:rPr>
          <w:rFonts w:eastAsia="Times New Roman" w:cs="Arial"/>
          <w:sz w:val="24"/>
          <w:szCs w:val="24"/>
          <w:lang w:val="en" w:eastAsia="en-GB"/>
        </w:rPr>
      </w:pPr>
      <w:r w:rsidRPr="009D4D54">
        <w:rPr>
          <w:rFonts w:cstheme="minorHAnsi"/>
          <w:b/>
          <w:sz w:val="24"/>
          <w:szCs w:val="24"/>
        </w:rPr>
        <w:t xml:space="preserve">You will need: </w:t>
      </w:r>
      <w:r w:rsidR="00173123">
        <w:rPr>
          <w:rFonts w:cstheme="minorHAnsi"/>
          <w:bCs/>
          <w:sz w:val="24"/>
          <w:szCs w:val="24"/>
        </w:rPr>
        <w:t>just the accompanying PowerPoint presentation</w:t>
      </w:r>
    </w:p>
    <w:p w14:paraId="26A866E3" w14:textId="5D73F234" w:rsidR="00233B0F" w:rsidRDefault="00233B0F" w:rsidP="00233B0F">
      <w:pPr>
        <w:spacing w:after="0"/>
        <w:rPr>
          <w:rFonts w:cstheme="minorHAnsi"/>
          <w:bCs/>
          <w:sz w:val="24"/>
          <w:szCs w:val="24"/>
        </w:rPr>
      </w:pPr>
    </w:p>
    <w:p w14:paraId="6F53F7F2" w14:textId="77777777" w:rsidR="00617B3B" w:rsidRDefault="00CC1C8F" w:rsidP="00233B0F">
      <w:pPr>
        <w:spacing w:after="0"/>
        <w:rPr>
          <w:sz w:val="24"/>
          <w:szCs w:val="24"/>
        </w:rPr>
      </w:pPr>
      <w:r>
        <w:rPr>
          <w:b/>
          <w:bCs/>
          <w:sz w:val="24"/>
          <w:szCs w:val="24"/>
        </w:rPr>
        <w:t>Slide one</w:t>
      </w:r>
      <w:r>
        <w:rPr>
          <w:sz w:val="24"/>
          <w:szCs w:val="24"/>
        </w:rPr>
        <w:t xml:space="preserve">: Use this slide to discuss experiences of </w:t>
      </w:r>
      <w:r w:rsidR="00617B3B">
        <w:rPr>
          <w:sz w:val="24"/>
          <w:szCs w:val="24"/>
        </w:rPr>
        <w:t xml:space="preserve">the </w:t>
      </w:r>
      <w:r>
        <w:rPr>
          <w:sz w:val="24"/>
          <w:szCs w:val="24"/>
        </w:rPr>
        <w:t>frustration</w:t>
      </w:r>
      <w:r w:rsidR="00617B3B">
        <w:rPr>
          <w:sz w:val="24"/>
          <w:szCs w:val="24"/>
        </w:rPr>
        <w:t xml:space="preserve"> experienced when something doesn’t work properly.</w:t>
      </w:r>
    </w:p>
    <w:p w14:paraId="7B1D763A" w14:textId="77777777" w:rsidR="00617B3B" w:rsidRDefault="00617B3B" w:rsidP="00233B0F">
      <w:pPr>
        <w:spacing w:after="0"/>
        <w:rPr>
          <w:sz w:val="24"/>
          <w:szCs w:val="24"/>
        </w:rPr>
      </w:pPr>
    </w:p>
    <w:p w14:paraId="5AC0EF2F" w14:textId="77478125" w:rsidR="005B290A" w:rsidRPr="00CC1C8F" w:rsidRDefault="00617B3B" w:rsidP="00233B0F">
      <w:pPr>
        <w:spacing w:after="0"/>
        <w:rPr>
          <w:sz w:val="24"/>
          <w:szCs w:val="24"/>
        </w:rPr>
      </w:pPr>
      <w:r w:rsidRPr="00617B3B">
        <w:rPr>
          <w:b/>
          <w:bCs/>
          <w:sz w:val="24"/>
          <w:szCs w:val="24"/>
        </w:rPr>
        <w:t>Slide two</w:t>
      </w:r>
      <w:r>
        <w:rPr>
          <w:sz w:val="24"/>
          <w:szCs w:val="24"/>
        </w:rPr>
        <w:t>:</w:t>
      </w:r>
      <w:r w:rsidR="00CC1C8F">
        <w:rPr>
          <w:sz w:val="24"/>
          <w:szCs w:val="24"/>
        </w:rPr>
        <w:t xml:space="preserve"> </w:t>
      </w:r>
      <w:r w:rsidR="006A3370">
        <w:rPr>
          <w:sz w:val="24"/>
          <w:szCs w:val="24"/>
        </w:rPr>
        <w:t>How many times has this approach worked?</w:t>
      </w:r>
      <w:r w:rsidR="00CC1C8F">
        <w:rPr>
          <w:sz w:val="24"/>
          <w:szCs w:val="24"/>
        </w:rPr>
        <w:t xml:space="preserve"> </w:t>
      </w:r>
    </w:p>
    <w:p w14:paraId="6C5E9555" w14:textId="18A616B8" w:rsidR="005B290A" w:rsidRDefault="005B290A" w:rsidP="00233B0F">
      <w:pPr>
        <w:spacing w:after="0"/>
        <w:rPr>
          <w:b/>
          <w:bCs/>
          <w:sz w:val="24"/>
          <w:szCs w:val="24"/>
        </w:rPr>
      </w:pPr>
    </w:p>
    <w:p w14:paraId="6694809F" w14:textId="00F9A346" w:rsidR="005B290A" w:rsidRDefault="006A3370" w:rsidP="00233B0F">
      <w:pPr>
        <w:spacing w:after="0"/>
        <w:rPr>
          <w:sz w:val="24"/>
          <w:szCs w:val="24"/>
        </w:rPr>
      </w:pPr>
      <w:r>
        <w:rPr>
          <w:b/>
          <w:bCs/>
          <w:sz w:val="24"/>
          <w:szCs w:val="24"/>
        </w:rPr>
        <w:t xml:space="preserve">Slide three: </w:t>
      </w:r>
      <w:r>
        <w:rPr>
          <w:sz w:val="24"/>
          <w:szCs w:val="24"/>
        </w:rPr>
        <w:t xml:space="preserve">Consider why the cartoonist </w:t>
      </w:r>
      <w:r w:rsidR="00363DF4">
        <w:rPr>
          <w:sz w:val="24"/>
          <w:szCs w:val="24"/>
        </w:rPr>
        <w:t xml:space="preserve">thought that God might need to use this approach? Why might the world not be working as it should? Some might think to refer to the story of Noah – the flood symbolising a fresh start for humanity. </w:t>
      </w:r>
      <w:r w:rsidR="00EE0ED0">
        <w:rPr>
          <w:sz w:val="24"/>
          <w:szCs w:val="24"/>
        </w:rPr>
        <w:t>The big story of the Bible tells us that God tried lots of ways to get people to make a new start and live together better. For Christians, this is the meaning of the story of the flood – most Christians don’t believe that the Noah’s Ark story happened literally but that it tells us about people being very stubborn and God realising that he must always give them a second chance. Christians believe that in the end, God realised that He was going to have to come to earth to offer himself as an example. The death of Jesus shows Christians that self-sacrifice and service is what matters most to God and the resurrection shows them that there is always hope for the world to be made better when we follow this path</w:t>
      </w:r>
      <w:r w:rsidR="00EE0ED0">
        <w:rPr>
          <w:sz w:val="24"/>
          <w:szCs w:val="24"/>
        </w:rPr>
        <w:t>.</w:t>
      </w:r>
    </w:p>
    <w:p w14:paraId="03F969A2" w14:textId="77777777" w:rsidR="00EE0ED0" w:rsidRDefault="00EE0ED0" w:rsidP="00233B0F">
      <w:pPr>
        <w:spacing w:after="0"/>
        <w:rPr>
          <w:b/>
          <w:bCs/>
          <w:sz w:val="24"/>
          <w:szCs w:val="24"/>
        </w:rPr>
      </w:pPr>
    </w:p>
    <w:p w14:paraId="099B82CE" w14:textId="21F23955" w:rsidR="00461184" w:rsidRPr="00461184" w:rsidRDefault="00363DF4" w:rsidP="00461184">
      <w:pPr>
        <w:spacing w:after="0"/>
        <w:rPr>
          <w:sz w:val="24"/>
          <w:szCs w:val="24"/>
        </w:rPr>
      </w:pPr>
      <w:r w:rsidRPr="00461184">
        <w:rPr>
          <w:b/>
          <w:bCs/>
          <w:sz w:val="24"/>
          <w:szCs w:val="24"/>
        </w:rPr>
        <w:t xml:space="preserve">Slides </w:t>
      </w:r>
      <w:r w:rsidR="00461184" w:rsidRPr="00461184">
        <w:rPr>
          <w:b/>
          <w:bCs/>
          <w:sz w:val="24"/>
          <w:szCs w:val="24"/>
        </w:rPr>
        <w:t>four</w:t>
      </w:r>
      <w:r w:rsidRPr="00461184">
        <w:rPr>
          <w:b/>
          <w:bCs/>
          <w:sz w:val="24"/>
          <w:szCs w:val="24"/>
        </w:rPr>
        <w:t xml:space="preserve"> and </w:t>
      </w:r>
      <w:r w:rsidR="00461184" w:rsidRPr="00461184">
        <w:rPr>
          <w:b/>
          <w:bCs/>
          <w:sz w:val="24"/>
          <w:szCs w:val="24"/>
        </w:rPr>
        <w:t>five</w:t>
      </w:r>
      <w:r w:rsidRPr="00461184">
        <w:rPr>
          <w:b/>
          <w:bCs/>
          <w:sz w:val="24"/>
          <w:szCs w:val="24"/>
        </w:rPr>
        <w:t xml:space="preserve">: </w:t>
      </w:r>
      <w:r w:rsidRPr="00461184">
        <w:rPr>
          <w:sz w:val="24"/>
          <w:szCs w:val="24"/>
        </w:rPr>
        <w:t>These slides help us to think about how</w:t>
      </w:r>
      <w:r w:rsidRPr="00461184">
        <w:rPr>
          <w:b/>
          <w:bCs/>
          <w:sz w:val="24"/>
          <w:szCs w:val="24"/>
        </w:rPr>
        <w:t xml:space="preserve"> </w:t>
      </w:r>
      <w:r w:rsidRPr="00461184">
        <w:rPr>
          <w:sz w:val="24"/>
          <w:szCs w:val="24"/>
        </w:rPr>
        <w:t>we can make a difference to the state of the world by our own actions</w:t>
      </w:r>
      <w:r w:rsidR="00461184" w:rsidRPr="00461184">
        <w:rPr>
          <w:sz w:val="24"/>
          <w:szCs w:val="24"/>
        </w:rPr>
        <w:t xml:space="preserve">. </w:t>
      </w:r>
      <w:r w:rsidR="00EE0ED0">
        <w:rPr>
          <w:sz w:val="24"/>
          <w:szCs w:val="24"/>
        </w:rPr>
        <w:t xml:space="preserve">As mentioned earlier, </w:t>
      </w:r>
      <w:r w:rsidR="00461184" w:rsidRPr="00461184">
        <w:rPr>
          <w:sz w:val="24"/>
          <w:szCs w:val="24"/>
        </w:rPr>
        <w:t xml:space="preserve">Christians look to the example of Jesus to help understand what this might mean. In this case, Jesus (although often referred to as ‘King’) served others rather than himself. </w:t>
      </w:r>
    </w:p>
    <w:p w14:paraId="5E63AAC7" w14:textId="0C54A676" w:rsidR="00363DF4" w:rsidRDefault="00363DF4" w:rsidP="00233B0F">
      <w:pPr>
        <w:spacing w:after="0"/>
        <w:rPr>
          <w:b/>
          <w:bCs/>
          <w:sz w:val="24"/>
          <w:szCs w:val="24"/>
        </w:rPr>
      </w:pPr>
    </w:p>
    <w:p w14:paraId="183447FD" w14:textId="31DE9450" w:rsidR="005B290A" w:rsidRPr="00461184" w:rsidRDefault="00461184" w:rsidP="00233B0F">
      <w:pPr>
        <w:spacing w:after="0"/>
        <w:rPr>
          <w:sz w:val="24"/>
          <w:szCs w:val="24"/>
        </w:rPr>
      </w:pPr>
      <w:r>
        <w:rPr>
          <w:b/>
          <w:bCs/>
          <w:sz w:val="24"/>
          <w:szCs w:val="24"/>
        </w:rPr>
        <w:t>Slide six:</w:t>
      </w:r>
      <w:r>
        <w:rPr>
          <w:sz w:val="24"/>
          <w:szCs w:val="24"/>
        </w:rPr>
        <w:t xml:space="preserve"> Should we serve others simply because we are told to? Sometimes it might require some self-discipline to do so but maybe that is not the best reason</w:t>
      </w:r>
      <w:r w:rsidRPr="00461184">
        <w:rPr>
          <w:color w:val="000000" w:themeColor="text1"/>
          <w:sz w:val="24"/>
          <w:szCs w:val="24"/>
        </w:rPr>
        <w:t xml:space="preserve">. </w:t>
      </w:r>
      <w:r w:rsidR="00C02BA6" w:rsidRPr="00461184">
        <w:rPr>
          <w:rStyle w:val="hgkelc"/>
          <w:rFonts w:cstheme="minorHAnsi"/>
          <w:color w:val="000000" w:themeColor="text1"/>
          <w:sz w:val="24"/>
          <w:szCs w:val="24"/>
        </w:rPr>
        <w:t xml:space="preserve">Helping </w:t>
      </w:r>
      <w:r w:rsidR="00C02BA6" w:rsidRPr="00461184">
        <w:rPr>
          <w:rStyle w:val="hgkelc"/>
          <w:rFonts w:cstheme="minorHAnsi"/>
          <w:b/>
          <w:bCs/>
          <w:color w:val="000000" w:themeColor="text1"/>
          <w:sz w:val="24"/>
          <w:szCs w:val="24"/>
        </w:rPr>
        <w:t>others</w:t>
      </w:r>
      <w:r w:rsidR="00C02BA6" w:rsidRPr="00461184">
        <w:rPr>
          <w:rStyle w:val="hgkelc"/>
          <w:rFonts w:cstheme="minorHAnsi"/>
          <w:color w:val="000000" w:themeColor="text1"/>
          <w:sz w:val="24"/>
          <w:szCs w:val="24"/>
        </w:rPr>
        <w:t xml:space="preserve"> makes us happy and gives us endorphins. </w:t>
      </w:r>
      <w:r w:rsidR="00C02BA6" w:rsidRPr="00461184">
        <w:rPr>
          <w:rStyle w:val="hgkelc"/>
          <w:rFonts w:cstheme="minorHAnsi"/>
          <w:b/>
          <w:bCs/>
          <w:color w:val="000000" w:themeColor="text1"/>
          <w:sz w:val="24"/>
          <w:szCs w:val="24"/>
        </w:rPr>
        <w:t>Serving others</w:t>
      </w:r>
      <w:r w:rsidR="00C02BA6" w:rsidRPr="00461184">
        <w:rPr>
          <w:rStyle w:val="hgkelc"/>
          <w:rFonts w:cstheme="minorHAnsi"/>
          <w:color w:val="000000" w:themeColor="text1"/>
          <w:sz w:val="24"/>
          <w:szCs w:val="24"/>
        </w:rPr>
        <w:t xml:space="preserve"> is good for our mental health, our emotional well-being, and our self-esteem. </w:t>
      </w:r>
      <w:r>
        <w:rPr>
          <w:rStyle w:val="hgkelc"/>
          <w:rFonts w:cstheme="minorHAnsi"/>
          <w:color w:val="000000" w:themeColor="text1"/>
          <w:sz w:val="24"/>
          <w:szCs w:val="24"/>
        </w:rPr>
        <w:t>Research also demonstrates</w:t>
      </w:r>
      <w:r w:rsidR="00C02BA6" w:rsidRPr="00461184">
        <w:rPr>
          <w:rStyle w:val="hgkelc"/>
          <w:rFonts w:cstheme="minorHAnsi"/>
          <w:color w:val="000000" w:themeColor="text1"/>
          <w:sz w:val="24"/>
          <w:szCs w:val="24"/>
        </w:rPr>
        <w:t xml:space="preserve"> that those who </w:t>
      </w:r>
      <w:r w:rsidR="00C02BA6" w:rsidRPr="00461184">
        <w:rPr>
          <w:rStyle w:val="hgkelc"/>
          <w:rFonts w:cstheme="minorHAnsi"/>
          <w:b/>
          <w:bCs/>
          <w:color w:val="000000" w:themeColor="text1"/>
          <w:sz w:val="24"/>
          <w:szCs w:val="24"/>
        </w:rPr>
        <w:t>serve others</w:t>
      </w:r>
      <w:r w:rsidR="00C02BA6" w:rsidRPr="00461184">
        <w:rPr>
          <w:rStyle w:val="hgkelc"/>
          <w:rFonts w:cstheme="minorHAnsi"/>
          <w:color w:val="000000" w:themeColor="text1"/>
          <w:sz w:val="24"/>
          <w:szCs w:val="24"/>
        </w:rPr>
        <w:t xml:space="preserve"> are more successful themselves.</w:t>
      </w:r>
      <w:r>
        <w:rPr>
          <w:rStyle w:val="hgkelc"/>
          <w:rFonts w:cstheme="minorHAnsi"/>
          <w:color w:val="000000" w:themeColor="text1"/>
          <w:sz w:val="24"/>
          <w:szCs w:val="24"/>
        </w:rPr>
        <w:t xml:space="preserve"> But </w:t>
      </w:r>
      <w:r>
        <w:rPr>
          <w:rStyle w:val="hgkelc"/>
          <w:rFonts w:cstheme="minorHAnsi"/>
          <w:color w:val="000000" w:themeColor="text1"/>
          <w:sz w:val="24"/>
          <w:szCs w:val="24"/>
        </w:rPr>
        <w:lastRenderedPageBreak/>
        <w:t>these should not form our motives – yes they are good outcomes but our motives should be rooted in a desire to ‘love our neighbour as ourselves’, something that Jesus taught us it is good to do. If we all did that, surely the world would be a happy place everywhere?</w:t>
      </w:r>
    </w:p>
    <w:p w14:paraId="56F8A8A0" w14:textId="77777777" w:rsidR="005B290A" w:rsidRDefault="005B290A" w:rsidP="00233B0F">
      <w:pPr>
        <w:spacing w:after="0"/>
        <w:rPr>
          <w:b/>
          <w:bCs/>
          <w:sz w:val="24"/>
          <w:szCs w:val="24"/>
        </w:rPr>
      </w:pPr>
    </w:p>
    <w:p w14:paraId="6042B23A" w14:textId="0406DEF2" w:rsidR="005B290A" w:rsidRDefault="000939A8">
      <w:pPr>
        <w:rPr>
          <w:sz w:val="24"/>
          <w:szCs w:val="24"/>
        </w:rPr>
      </w:pPr>
      <w:r>
        <w:rPr>
          <w:sz w:val="24"/>
          <w:szCs w:val="24"/>
        </w:rPr>
        <w:t xml:space="preserve">If you wanted to develop this theme further, you could use the following story, illustrated by a ceiling painting at </w:t>
      </w:r>
      <w:proofErr w:type="spellStart"/>
      <w:r>
        <w:rPr>
          <w:sz w:val="24"/>
          <w:szCs w:val="24"/>
        </w:rPr>
        <w:t>Vank</w:t>
      </w:r>
      <w:proofErr w:type="spellEnd"/>
      <w:r>
        <w:rPr>
          <w:sz w:val="24"/>
          <w:szCs w:val="24"/>
        </w:rPr>
        <w:t xml:space="preserve"> Cathedral in Iran: </w:t>
      </w:r>
      <w:hyperlink r:id="rId11" w:history="1">
        <w:r w:rsidRPr="006B761B">
          <w:rPr>
            <w:rStyle w:val="Hyperlink"/>
            <w:sz w:val="24"/>
            <w:szCs w:val="24"/>
          </w:rPr>
          <w:t>https://en.wikipedia.org/wiki/Allegory_of_the_long_spoons</w:t>
        </w:r>
      </w:hyperlink>
    </w:p>
    <w:p w14:paraId="123C5893" w14:textId="4A877EB2" w:rsidR="00AA657F" w:rsidRDefault="00461184">
      <w:pPr>
        <w:rPr>
          <w:sz w:val="24"/>
          <w:szCs w:val="24"/>
        </w:rPr>
      </w:pPr>
      <w:r w:rsidRPr="00461184">
        <w:rPr>
          <w:b/>
          <w:bCs/>
          <w:sz w:val="24"/>
          <w:szCs w:val="24"/>
        </w:rPr>
        <w:t>Slide seven</w:t>
      </w:r>
      <w:r>
        <w:rPr>
          <w:b/>
          <w:bCs/>
          <w:sz w:val="24"/>
          <w:szCs w:val="24"/>
        </w:rPr>
        <w:t xml:space="preserve">: </w:t>
      </w:r>
      <w:r>
        <w:rPr>
          <w:sz w:val="24"/>
          <w:szCs w:val="24"/>
        </w:rPr>
        <w:t>Use the prayer to end the reflection, inviting those who wish to join in to say the Amen at the end.</w:t>
      </w:r>
    </w:p>
    <w:p w14:paraId="4B144A8E" w14:textId="2DA0B8F0" w:rsidR="00461184" w:rsidRDefault="00461184">
      <w:pPr>
        <w:rPr>
          <w:sz w:val="24"/>
          <w:szCs w:val="24"/>
        </w:rPr>
      </w:pPr>
    </w:p>
    <w:p w14:paraId="09E3ACB4" w14:textId="32ADC022" w:rsidR="00461184" w:rsidRPr="00461184" w:rsidRDefault="008713D9">
      <w:pPr>
        <w:rPr>
          <w:sz w:val="24"/>
          <w:szCs w:val="24"/>
        </w:rPr>
      </w:pPr>
      <w:r w:rsidRPr="008713D9">
        <w:rPr>
          <w:b/>
          <w:bCs/>
          <w:sz w:val="24"/>
          <w:szCs w:val="24"/>
        </w:rPr>
        <w:t>Music options</w:t>
      </w:r>
      <w:r>
        <w:rPr>
          <w:sz w:val="24"/>
          <w:szCs w:val="24"/>
        </w:rPr>
        <w:t>: ‘You’ve Got a Friend’ – James Taylor, ‘Count on Me’ – Bruno Mars. If you use either of these, you can challenge those who have listened to the lyrics, that serving one another includes everyone, not just your friends and families. However, that is a good place to start!</w:t>
      </w:r>
    </w:p>
    <w:p w14:paraId="45B68FC3" w14:textId="77777777" w:rsidR="005B290A" w:rsidRDefault="005B290A">
      <w:pPr>
        <w:rPr>
          <w:sz w:val="24"/>
          <w:szCs w:val="24"/>
        </w:rPr>
      </w:pPr>
    </w:p>
    <w:p w14:paraId="6E6925D8" w14:textId="77777777" w:rsidR="005B290A" w:rsidRDefault="005B290A">
      <w:pPr>
        <w:rPr>
          <w:sz w:val="24"/>
          <w:szCs w:val="24"/>
        </w:rPr>
      </w:pPr>
    </w:p>
    <w:p w14:paraId="208C2138" w14:textId="77777777" w:rsidR="005B290A" w:rsidRDefault="005B290A">
      <w:pPr>
        <w:rPr>
          <w:sz w:val="24"/>
          <w:szCs w:val="24"/>
        </w:rPr>
      </w:pPr>
    </w:p>
    <w:p w14:paraId="371DD161" w14:textId="77777777" w:rsidR="005B290A" w:rsidRDefault="005B290A">
      <w:pPr>
        <w:rPr>
          <w:sz w:val="24"/>
          <w:szCs w:val="24"/>
        </w:rPr>
      </w:pPr>
    </w:p>
    <w:p w14:paraId="3ED7F083" w14:textId="77777777" w:rsidR="005B290A" w:rsidRDefault="005B290A">
      <w:pPr>
        <w:rPr>
          <w:sz w:val="24"/>
          <w:szCs w:val="24"/>
        </w:rPr>
      </w:pPr>
    </w:p>
    <w:p w14:paraId="1DE435BF" w14:textId="77777777" w:rsidR="005B290A" w:rsidRDefault="005B290A">
      <w:pPr>
        <w:rPr>
          <w:sz w:val="24"/>
          <w:szCs w:val="24"/>
        </w:rPr>
      </w:pPr>
    </w:p>
    <w:p w14:paraId="1988D883" w14:textId="77777777" w:rsidR="005B290A" w:rsidRDefault="005B290A">
      <w:pPr>
        <w:rPr>
          <w:sz w:val="24"/>
          <w:szCs w:val="24"/>
        </w:rPr>
      </w:pPr>
    </w:p>
    <w:p w14:paraId="35D9F250" w14:textId="1892D044" w:rsidR="00F2167D" w:rsidRDefault="00F2167D">
      <w:pPr>
        <w:rPr>
          <w:sz w:val="24"/>
          <w:szCs w:val="24"/>
        </w:rPr>
      </w:pPr>
    </w:p>
    <w:p w14:paraId="6071B336" w14:textId="11772BA3" w:rsidR="00F2167D" w:rsidRDefault="00F2167D">
      <w:pPr>
        <w:rPr>
          <w:sz w:val="24"/>
          <w:szCs w:val="24"/>
        </w:rPr>
      </w:pPr>
    </w:p>
    <w:p w14:paraId="44E6B26F" w14:textId="4E998920" w:rsidR="00F2167D" w:rsidRDefault="00F2167D">
      <w:pPr>
        <w:rPr>
          <w:sz w:val="24"/>
          <w:szCs w:val="24"/>
        </w:rPr>
      </w:pPr>
    </w:p>
    <w:p w14:paraId="0EE7DD7C" w14:textId="1C79F1B7" w:rsidR="00F2167D" w:rsidRDefault="00F2167D">
      <w:pPr>
        <w:rPr>
          <w:sz w:val="24"/>
          <w:szCs w:val="24"/>
        </w:rPr>
      </w:pPr>
    </w:p>
    <w:bookmarkEnd w:id="0"/>
    <w:p w14:paraId="14549EB3" w14:textId="6285609A" w:rsidR="00A9204E" w:rsidRPr="00233B0F" w:rsidRDefault="00A9204E">
      <w:pPr>
        <w:rPr>
          <w:sz w:val="24"/>
          <w:szCs w:val="24"/>
        </w:rPr>
      </w:pPr>
    </w:p>
    <w:sectPr w:rsidR="00A9204E" w:rsidRPr="00233B0F" w:rsidSect="005C2390">
      <w:pgSz w:w="12240" w:h="15840"/>
      <w:pgMar w:top="851" w:right="1041" w:bottom="1135" w:left="993" w:header="720" w:footer="720"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730F2"/>
    <w:rsid w:val="000939A8"/>
    <w:rsid w:val="000C2B7E"/>
    <w:rsid w:val="00105AAF"/>
    <w:rsid w:val="0012169B"/>
    <w:rsid w:val="00166AE8"/>
    <w:rsid w:val="00173123"/>
    <w:rsid w:val="001E65CC"/>
    <w:rsid w:val="00233B0F"/>
    <w:rsid w:val="00246E63"/>
    <w:rsid w:val="0026177E"/>
    <w:rsid w:val="00297C74"/>
    <w:rsid w:val="002F46BC"/>
    <w:rsid w:val="00363DF4"/>
    <w:rsid w:val="003A2CBA"/>
    <w:rsid w:val="003D61F8"/>
    <w:rsid w:val="00461184"/>
    <w:rsid w:val="004A1B29"/>
    <w:rsid w:val="005379FE"/>
    <w:rsid w:val="005B290A"/>
    <w:rsid w:val="005C2390"/>
    <w:rsid w:val="00617B3B"/>
    <w:rsid w:val="00637131"/>
    <w:rsid w:val="00645252"/>
    <w:rsid w:val="00664772"/>
    <w:rsid w:val="006A3370"/>
    <w:rsid w:val="006A5ED3"/>
    <w:rsid w:val="006D3D74"/>
    <w:rsid w:val="006F3ED0"/>
    <w:rsid w:val="007257C0"/>
    <w:rsid w:val="00774AA5"/>
    <w:rsid w:val="0078548B"/>
    <w:rsid w:val="007F71FD"/>
    <w:rsid w:val="00800C2B"/>
    <w:rsid w:val="0083569A"/>
    <w:rsid w:val="008713D9"/>
    <w:rsid w:val="008C0B60"/>
    <w:rsid w:val="00A9204E"/>
    <w:rsid w:val="00AA657F"/>
    <w:rsid w:val="00AE4D1C"/>
    <w:rsid w:val="00BB48E8"/>
    <w:rsid w:val="00BC1B26"/>
    <w:rsid w:val="00BD7A8D"/>
    <w:rsid w:val="00C02BA6"/>
    <w:rsid w:val="00C3576F"/>
    <w:rsid w:val="00C56CB4"/>
    <w:rsid w:val="00C743DC"/>
    <w:rsid w:val="00C907AA"/>
    <w:rsid w:val="00C93815"/>
    <w:rsid w:val="00CC1C8F"/>
    <w:rsid w:val="00D06EC0"/>
    <w:rsid w:val="00D31D3C"/>
    <w:rsid w:val="00D33C20"/>
    <w:rsid w:val="00D471ED"/>
    <w:rsid w:val="00D627E0"/>
    <w:rsid w:val="00DB1568"/>
    <w:rsid w:val="00DB6B42"/>
    <w:rsid w:val="00DC0D2B"/>
    <w:rsid w:val="00E11053"/>
    <w:rsid w:val="00E75925"/>
    <w:rsid w:val="00EE0ED0"/>
    <w:rsid w:val="00F2167D"/>
    <w:rsid w:val="00F5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customStyle="1" w:styleId="hgkelc">
    <w:name w:val="hgkelc"/>
    <w:basedOn w:val="DefaultParagraphFont"/>
    <w:rsid w:val="00C02BA6"/>
  </w:style>
  <w:style w:type="character" w:styleId="UnresolvedMention">
    <w:name w:val="Unresolved Mention"/>
    <w:basedOn w:val="DefaultParagraphFont"/>
    <w:uiPriority w:val="99"/>
    <w:semiHidden/>
    <w:unhideWhenUsed/>
    <w:rsid w:val="00AA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td.org%2Finsights%2Fopen-the-door-to-trust&amp;psig=AOvVaw1LBc1eePtXrZHYAIcgbnB-&amp;ust=1607420409156000&amp;source=images&amp;cd=vfe&amp;ved=0CAIQjRxqFwoTCPi0j-bJu-0CFQAAAAAdAAAAABA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Allegory_of_the_long_spoon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367</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Robert Sanders</cp:lastModifiedBy>
  <cp:revision>9</cp:revision>
  <dcterms:created xsi:type="dcterms:W3CDTF">2020-12-07T09:37:00Z</dcterms:created>
  <dcterms:modified xsi:type="dcterms:W3CDTF">2020-12-07T16:26:00Z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